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8" w:rsidRDefault="00B676E8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C9654A" w:rsidRDefault="00C9654A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F13426" w:rsidRPr="00F13426" w:rsidRDefault="00F61AAA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000000"/>
          <w:sz w:val="36"/>
          <w:szCs w:val="36"/>
        </w:rPr>
      </w:pPr>
      <w:r w:rsidRPr="00F13426">
        <w:rPr>
          <w:rFonts w:ascii="Arial" w:hAnsi="Arial"/>
          <w:b/>
          <w:noProof/>
          <w:color w:val="000000"/>
          <w:sz w:val="36"/>
          <w:szCs w:val="36"/>
        </w:rPr>
        <w:t>LES SALARIES</w:t>
      </w:r>
      <w:r w:rsidR="008B01E4" w:rsidRPr="00F13426">
        <w:rPr>
          <w:rFonts w:ascii="Arial" w:hAnsi="Arial"/>
          <w:b/>
          <w:noProof/>
          <w:color w:val="000000"/>
          <w:sz w:val="36"/>
          <w:szCs w:val="36"/>
        </w:rPr>
        <w:t xml:space="preserve"> DE LA CPAM 69</w:t>
      </w:r>
      <w:r w:rsidRPr="00F13426">
        <w:rPr>
          <w:rFonts w:ascii="Arial" w:hAnsi="Arial"/>
          <w:b/>
          <w:noProof/>
          <w:color w:val="000000"/>
          <w:sz w:val="36"/>
          <w:szCs w:val="36"/>
        </w:rPr>
        <w:t xml:space="preserve"> </w:t>
      </w:r>
    </w:p>
    <w:p w:rsidR="00197F41" w:rsidRDefault="0026214F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000000"/>
          <w:sz w:val="36"/>
          <w:szCs w:val="36"/>
        </w:rPr>
      </w:pPr>
      <w:r w:rsidRPr="00F13426">
        <w:rPr>
          <w:rFonts w:ascii="Arial" w:hAnsi="Arial"/>
          <w:b/>
          <w:noProof/>
          <w:color w:val="000000"/>
          <w:sz w:val="36"/>
          <w:szCs w:val="36"/>
        </w:rPr>
        <w:t>EN GREVE </w:t>
      </w:r>
      <w:r w:rsidR="00B511A7">
        <w:rPr>
          <w:rFonts w:ascii="Arial" w:hAnsi="Arial"/>
          <w:b/>
          <w:noProof/>
          <w:color w:val="000000"/>
          <w:sz w:val="36"/>
          <w:szCs w:val="36"/>
        </w:rPr>
        <w:t>RECONDUCTIBLE</w:t>
      </w:r>
      <w:r w:rsidRPr="00F13426">
        <w:rPr>
          <w:rFonts w:ascii="Arial" w:hAnsi="Arial"/>
          <w:b/>
          <w:noProof/>
          <w:color w:val="000000"/>
          <w:sz w:val="36"/>
          <w:szCs w:val="36"/>
        </w:rPr>
        <w:t xml:space="preserve"> </w:t>
      </w:r>
    </w:p>
    <w:p w:rsidR="00197F41" w:rsidRDefault="00197F41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000000"/>
          <w:sz w:val="36"/>
          <w:szCs w:val="36"/>
        </w:rPr>
      </w:pPr>
      <w:r>
        <w:rPr>
          <w:rFonts w:ascii="Arial" w:hAnsi="Arial"/>
          <w:b/>
          <w:noProof/>
          <w:color w:val="000000"/>
          <w:sz w:val="36"/>
          <w:szCs w:val="36"/>
        </w:rPr>
        <w:t xml:space="preserve">AC DU 5 Déc. 2019 </w:t>
      </w:r>
    </w:p>
    <w:p w:rsidR="00A00FCD" w:rsidRDefault="00A00FCD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000000"/>
          <w:sz w:val="36"/>
          <w:szCs w:val="36"/>
        </w:rPr>
      </w:pPr>
    </w:p>
    <w:p w:rsidR="00C9654A" w:rsidRPr="00F13426" w:rsidRDefault="0026214F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000000"/>
          <w:sz w:val="36"/>
          <w:szCs w:val="36"/>
        </w:rPr>
      </w:pPr>
      <w:bookmarkStart w:id="0" w:name="_GoBack"/>
      <w:bookmarkEnd w:id="0"/>
      <w:r w:rsidRPr="00F13426">
        <w:rPr>
          <w:rFonts w:ascii="Arial" w:hAnsi="Arial"/>
          <w:b/>
          <w:noProof/>
          <w:color w:val="000000"/>
          <w:sz w:val="36"/>
          <w:szCs w:val="36"/>
        </w:rPr>
        <w:t>POURQUOI ?</w:t>
      </w:r>
    </w:p>
    <w:p w:rsidR="0026214F" w:rsidRDefault="0026214F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F13426" w:rsidRPr="00F13426" w:rsidRDefault="008B01E4" w:rsidP="00F13426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FF0000"/>
          <w:sz w:val="28"/>
          <w:szCs w:val="28"/>
        </w:rPr>
      </w:pPr>
      <w:r w:rsidRPr="00F13426">
        <w:rPr>
          <w:rFonts w:ascii="Arial" w:hAnsi="Arial"/>
          <w:b/>
          <w:noProof/>
          <w:color w:val="FF0000"/>
          <w:sz w:val="28"/>
          <w:szCs w:val="28"/>
        </w:rPr>
        <w:t>Pour</w:t>
      </w:r>
      <w:r w:rsidR="0026214F" w:rsidRPr="00F13426">
        <w:rPr>
          <w:rFonts w:ascii="Arial" w:hAnsi="Arial"/>
          <w:b/>
          <w:noProof/>
          <w:color w:val="FF0000"/>
          <w:sz w:val="28"/>
          <w:szCs w:val="28"/>
        </w:rPr>
        <w:t xml:space="preserve"> stopper la mise à mort de la Sécurité Sociale</w:t>
      </w:r>
    </w:p>
    <w:p w:rsidR="0026214F" w:rsidRPr="00F13426" w:rsidRDefault="003C52C7" w:rsidP="00F13426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b/>
          <w:noProof/>
          <w:color w:val="FF0000"/>
          <w:sz w:val="28"/>
          <w:szCs w:val="28"/>
        </w:rPr>
      </w:pPr>
      <w:r w:rsidRPr="00F13426">
        <w:rPr>
          <w:rFonts w:ascii="Arial" w:hAnsi="Arial"/>
          <w:b/>
          <w:noProof/>
          <w:color w:val="FF0000"/>
          <w:sz w:val="28"/>
          <w:szCs w:val="28"/>
        </w:rPr>
        <w:t xml:space="preserve">voulue par le capital et </w:t>
      </w:r>
      <w:r w:rsidR="0026214F" w:rsidRPr="00F13426">
        <w:rPr>
          <w:rFonts w:ascii="Arial" w:hAnsi="Arial"/>
          <w:b/>
          <w:noProof/>
          <w:color w:val="FF0000"/>
          <w:sz w:val="28"/>
          <w:szCs w:val="28"/>
        </w:rPr>
        <w:t>orchestrée par Macron</w:t>
      </w:r>
      <w:r w:rsidRPr="00F13426">
        <w:rPr>
          <w:rFonts w:ascii="Arial" w:hAnsi="Arial"/>
          <w:b/>
          <w:noProof/>
          <w:color w:val="FF0000"/>
          <w:sz w:val="28"/>
          <w:szCs w:val="28"/>
        </w:rPr>
        <w:t xml:space="preserve"> </w:t>
      </w:r>
      <w:r w:rsidR="008B01E4" w:rsidRPr="00F13426">
        <w:rPr>
          <w:rFonts w:ascii="Arial" w:hAnsi="Arial"/>
          <w:b/>
          <w:noProof/>
          <w:color w:val="FF0000"/>
          <w:sz w:val="28"/>
          <w:szCs w:val="28"/>
        </w:rPr>
        <w:t>!</w:t>
      </w:r>
    </w:p>
    <w:p w:rsidR="008B01E4" w:rsidRDefault="008B01E4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3C52C7" w:rsidRPr="00015041" w:rsidRDefault="008B01E4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noProof/>
          <w:color w:val="000000"/>
          <w:sz w:val="24"/>
          <w:szCs w:val="24"/>
        </w:rPr>
        <w:t>Mise à mort d’</w:t>
      </w:r>
      <w:r w:rsidR="003C52C7" w:rsidRPr="00015041">
        <w:rPr>
          <w:rFonts w:ascii="Arial" w:hAnsi="Arial"/>
          <w:noProof/>
          <w:color w:val="000000"/>
          <w:sz w:val="24"/>
          <w:szCs w:val="24"/>
        </w:rPr>
        <w:t xml:space="preserve">un système, basé sur la Solidarité, </w:t>
      </w:r>
      <w:r w:rsidRPr="00015041">
        <w:rPr>
          <w:rFonts w:ascii="Arial" w:hAnsi="Arial"/>
          <w:noProof/>
          <w:color w:val="000000"/>
          <w:sz w:val="24"/>
          <w:szCs w:val="24"/>
        </w:rPr>
        <w:t xml:space="preserve">qui protège l’ensemble de la population </w:t>
      </w:r>
      <w:r w:rsidR="003C52C7" w:rsidRPr="00015041">
        <w:rPr>
          <w:rFonts w:ascii="Arial" w:hAnsi="Arial"/>
          <w:noProof/>
          <w:color w:val="000000"/>
          <w:sz w:val="24"/>
          <w:szCs w:val="24"/>
        </w:rPr>
        <w:t xml:space="preserve">des aléas de la vie.  </w:t>
      </w:r>
    </w:p>
    <w:p w:rsidR="008E4DD0" w:rsidRPr="00015041" w:rsidRDefault="008E4DD0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</w:p>
    <w:p w:rsidR="003C52C7" w:rsidRPr="00015041" w:rsidRDefault="003C52C7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noProof/>
          <w:color w:val="000000"/>
          <w:sz w:val="24"/>
          <w:szCs w:val="24"/>
        </w:rPr>
        <w:t>C’est dans toutes ses composantes qu</w:t>
      </w:r>
      <w:r w:rsidR="008E4DD0" w:rsidRPr="00015041">
        <w:rPr>
          <w:rFonts w:ascii="Arial" w:hAnsi="Arial"/>
          <w:noProof/>
          <w:color w:val="000000"/>
          <w:sz w:val="24"/>
          <w:szCs w:val="24"/>
        </w:rPr>
        <w:t>e la sécu</w:t>
      </w:r>
      <w:r w:rsidRPr="00015041">
        <w:rPr>
          <w:rFonts w:ascii="Arial" w:hAnsi="Arial"/>
          <w:noProof/>
          <w:color w:val="000000"/>
          <w:sz w:val="24"/>
          <w:szCs w:val="24"/>
        </w:rPr>
        <w:t xml:space="preserve"> est attaquée :</w:t>
      </w:r>
    </w:p>
    <w:p w:rsidR="003C52C7" w:rsidRPr="00015041" w:rsidRDefault="003C52C7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</w:p>
    <w:p w:rsidR="008E4DD0" w:rsidRPr="00015041" w:rsidRDefault="008E4DD0" w:rsidP="00DE323A">
      <w:pPr>
        <w:pStyle w:val="En-tte"/>
        <w:numPr>
          <w:ilvl w:val="0"/>
          <w:numId w:val="16"/>
        </w:numPr>
        <w:tabs>
          <w:tab w:val="clear" w:pos="4536"/>
          <w:tab w:val="clear" w:pos="9072"/>
          <w:tab w:val="center" w:pos="0"/>
        </w:tabs>
        <w:ind w:right="-58"/>
        <w:jc w:val="both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b/>
          <w:noProof/>
          <w:color w:val="000000"/>
          <w:sz w:val="24"/>
          <w:szCs w:val="24"/>
        </w:rPr>
        <w:t>Son financement</w:t>
      </w:r>
      <w:r w:rsidRPr="00015041">
        <w:rPr>
          <w:rFonts w:ascii="Arial" w:hAnsi="Arial"/>
          <w:noProof/>
          <w:color w:val="000000"/>
          <w:sz w:val="24"/>
          <w:szCs w:val="24"/>
        </w:rPr>
        <w:t xml:space="preserve"> en </w:t>
      </w:r>
      <w:r w:rsidR="00F44447" w:rsidRPr="00015041">
        <w:rPr>
          <w:rFonts w:ascii="Arial" w:hAnsi="Arial"/>
          <w:noProof/>
          <w:color w:val="000000"/>
          <w:sz w:val="24"/>
          <w:szCs w:val="24"/>
        </w:rPr>
        <w:t>concédant des largesses au patronat (Crédit d’Impôt pour la Compétitivité et l’ Emploi – Exonération de cotisations et autres cadeaux)</w:t>
      </w:r>
      <w:r w:rsidR="0033771F" w:rsidRPr="00015041">
        <w:rPr>
          <w:rFonts w:ascii="Arial" w:hAnsi="Arial"/>
          <w:noProof/>
          <w:color w:val="000000"/>
          <w:sz w:val="24"/>
          <w:szCs w:val="24"/>
        </w:rPr>
        <w:t xml:space="preserve"> et en augmentant la CSG (Contribution Sociale Généralisée).</w:t>
      </w:r>
    </w:p>
    <w:p w:rsidR="00F44447" w:rsidRPr="00015041" w:rsidRDefault="00F44447" w:rsidP="00DE323A">
      <w:pPr>
        <w:pStyle w:val="En-tte"/>
        <w:tabs>
          <w:tab w:val="clear" w:pos="4536"/>
          <w:tab w:val="clear" w:pos="9072"/>
          <w:tab w:val="center" w:pos="0"/>
        </w:tabs>
        <w:ind w:right="-58"/>
        <w:jc w:val="both"/>
        <w:rPr>
          <w:rFonts w:ascii="Arial" w:hAnsi="Arial"/>
          <w:noProof/>
          <w:color w:val="000000"/>
          <w:sz w:val="24"/>
          <w:szCs w:val="24"/>
        </w:rPr>
      </w:pPr>
    </w:p>
    <w:p w:rsidR="00F44447" w:rsidRPr="00015041" w:rsidRDefault="00F44447" w:rsidP="00DE323A">
      <w:pPr>
        <w:pStyle w:val="En-tte"/>
        <w:numPr>
          <w:ilvl w:val="0"/>
          <w:numId w:val="16"/>
        </w:numPr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b/>
          <w:noProof/>
          <w:color w:val="000000"/>
          <w:sz w:val="24"/>
          <w:szCs w:val="24"/>
        </w:rPr>
        <w:t>Ses prestations</w:t>
      </w:r>
      <w:r w:rsidRPr="00015041">
        <w:rPr>
          <w:rFonts w:ascii="Arial" w:hAnsi="Arial"/>
          <w:noProof/>
          <w:color w:val="000000"/>
          <w:sz w:val="24"/>
          <w:szCs w:val="24"/>
        </w:rPr>
        <w:t> :</w:t>
      </w:r>
    </w:p>
    <w:p w:rsidR="003C52C7" w:rsidRPr="00015041" w:rsidRDefault="00786FD0" w:rsidP="00DE323A">
      <w:pPr>
        <w:pStyle w:val="En-tte"/>
        <w:tabs>
          <w:tab w:val="clear" w:pos="4536"/>
          <w:tab w:val="clear" w:pos="9072"/>
          <w:tab w:val="center" w:pos="709"/>
        </w:tabs>
        <w:ind w:left="709" w:right="-58"/>
        <w:jc w:val="both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noProof/>
          <w:color w:val="000000"/>
          <w:sz w:val="24"/>
          <w:szCs w:val="24"/>
        </w:rPr>
        <w:t xml:space="preserve">Déremboursement de médicaments, </w:t>
      </w:r>
      <w:r w:rsidR="0033771F" w:rsidRPr="00015041">
        <w:rPr>
          <w:rFonts w:ascii="Arial" w:hAnsi="Arial"/>
          <w:noProof/>
          <w:color w:val="000000"/>
          <w:sz w:val="24"/>
          <w:szCs w:val="24"/>
        </w:rPr>
        <w:t>a</w:t>
      </w:r>
      <w:r w:rsidRPr="00015041">
        <w:rPr>
          <w:rFonts w:ascii="Arial" w:hAnsi="Arial"/>
          <w:noProof/>
          <w:color w:val="000000"/>
          <w:sz w:val="24"/>
          <w:szCs w:val="24"/>
        </w:rPr>
        <w:t>ugmentation du Forfait Journalier,</w:t>
      </w:r>
      <w:r w:rsidR="00F44447" w:rsidRPr="00015041">
        <w:rPr>
          <w:rFonts w:ascii="Arial" w:hAnsi="Arial"/>
          <w:noProof/>
          <w:color w:val="000000"/>
          <w:sz w:val="24"/>
          <w:szCs w:val="24"/>
        </w:rPr>
        <w:t xml:space="preserve"> </w:t>
      </w:r>
      <w:r w:rsidR="0033771F" w:rsidRPr="00015041">
        <w:rPr>
          <w:rFonts w:ascii="Arial" w:hAnsi="Arial"/>
          <w:noProof/>
          <w:color w:val="000000"/>
          <w:sz w:val="24"/>
          <w:szCs w:val="24"/>
        </w:rPr>
        <w:t>f</w:t>
      </w:r>
      <w:r w:rsidR="00F44447" w:rsidRPr="00015041">
        <w:rPr>
          <w:rFonts w:ascii="Arial" w:hAnsi="Arial"/>
          <w:noProof/>
          <w:color w:val="000000"/>
          <w:sz w:val="24"/>
          <w:szCs w:val="24"/>
        </w:rPr>
        <w:t>ermeture d’Hôpitaux Publics (de lits)… . Qui ont pour conséquences de rendre difficile d’</w:t>
      </w:r>
      <w:r w:rsidR="0033771F" w:rsidRPr="00015041">
        <w:rPr>
          <w:rFonts w:ascii="Arial" w:hAnsi="Arial"/>
          <w:noProof/>
          <w:color w:val="000000"/>
          <w:sz w:val="24"/>
          <w:szCs w:val="24"/>
        </w:rPr>
        <w:t>accès aux soins.</w:t>
      </w:r>
    </w:p>
    <w:p w:rsidR="0033771F" w:rsidRPr="00015041" w:rsidRDefault="0033771F" w:rsidP="00DE323A">
      <w:pPr>
        <w:pStyle w:val="En-tte"/>
        <w:tabs>
          <w:tab w:val="clear" w:pos="4536"/>
          <w:tab w:val="clear" w:pos="9072"/>
        </w:tabs>
        <w:ind w:left="709" w:right="-58"/>
        <w:rPr>
          <w:rFonts w:ascii="Arial" w:hAnsi="Arial"/>
          <w:noProof/>
          <w:color w:val="000000"/>
          <w:sz w:val="24"/>
          <w:szCs w:val="24"/>
        </w:rPr>
      </w:pPr>
      <w:r w:rsidRPr="00015041">
        <w:rPr>
          <w:rFonts w:ascii="Arial" w:hAnsi="Arial"/>
          <w:noProof/>
          <w:color w:val="000000"/>
          <w:sz w:val="24"/>
          <w:szCs w:val="24"/>
        </w:rPr>
        <w:t>Réduction des prestations familiales.</w:t>
      </w:r>
    </w:p>
    <w:p w:rsidR="003C52C7" w:rsidRPr="00F13426" w:rsidRDefault="003C52C7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</w:p>
    <w:p w:rsidR="008B01E4" w:rsidRPr="00DE323A" w:rsidRDefault="00DE323A" w:rsidP="00DE323A">
      <w:pPr>
        <w:pStyle w:val="En-tte"/>
        <w:tabs>
          <w:tab w:val="clear" w:pos="4536"/>
          <w:tab w:val="clear" w:pos="9072"/>
          <w:tab w:val="center" w:pos="0"/>
        </w:tabs>
        <w:ind w:right="-58"/>
        <w:jc w:val="both"/>
        <w:rPr>
          <w:rFonts w:ascii="Arial" w:hAnsi="Arial"/>
          <w:b/>
          <w:noProof/>
          <w:color w:val="000000"/>
          <w:sz w:val="24"/>
          <w:szCs w:val="24"/>
        </w:rPr>
      </w:pPr>
      <w:r w:rsidRPr="00DE323A">
        <w:rPr>
          <w:rFonts w:ascii="Arial" w:hAnsi="Arial"/>
          <w:b/>
          <w:noProof/>
          <w:color w:val="000000"/>
          <w:sz w:val="24"/>
          <w:szCs w:val="24"/>
        </w:rPr>
        <w:t>Et actuellement, la ferme intention</w:t>
      </w:r>
      <w:r w:rsidR="0033771F" w:rsidRPr="00DE323A">
        <w:rPr>
          <w:rFonts w:ascii="Arial" w:hAnsi="Arial"/>
          <w:b/>
          <w:noProof/>
          <w:color w:val="000000"/>
          <w:sz w:val="24"/>
          <w:szCs w:val="24"/>
        </w:rPr>
        <w:t xml:space="preserve"> de nous imposer une contre réforme de nos retraites </w:t>
      </w:r>
      <w:r w:rsidR="0033771F" w:rsidRPr="00DE323A">
        <w:rPr>
          <w:rFonts w:ascii="Arial" w:hAnsi="Arial"/>
          <w:b/>
          <w:noProof/>
          <w:color w:val="000000"/>
          <w:sz w:val="28"/>
          <w:szCs w:val="28"/>
        </w:rPr>
        <w:t>qui a pour objectif principal la r</w:t>
      </w:r>
      <w:r w:rsidR="00F44447" w:rsidRPr="00DE323A">
        <w:rPr>
          <w:rFonts w:ascii="Arial" w:hAnsi="Arial"/>
          <w:b/>
          <w:noProof/>
          <w:color w:val="000000"/>
          <w:sz w:val="28"/>
          <w:szCs w:val="28"/>
        </w:rPr>
        <w:t>éduction des pensions</w:t>
      </w:r>
      <w:r w:rsidR="0033771F" w:rsidRPr="00DE323A">
        <w:rPr>
          <w:rFonts w:ascii="Arial" w:hAnsi="Arial"/>
          <w:b/>
          <w:noProof/>
          <w:color w:val="000000"/>
          <w:sz w:val="28"/>
          <w:szCs w:val="28"/>
        </w:rPr>
        <w:t xml:space="preserve"> et la suppression des mécanismes de solidarité</w:t>
      </w:r>
      <w:r w:rsidR="0033771F" w:rsidRPr="00DE323A">
        <w:rPr>
          <w:rFonts w:ascii="Arial" w:hAnsi="Arial"/>
          <w:b/>
          <w:noProof/>
          <w:color w:val="000000"/>
          <w:sz w:val="24"/>
          <w:szCs w:val="24"/>
        </w:rPr>
        <w:t>.</w:t>
      </w:r>
    </w:p>
    <w:p w:rsidR="008B01E4" w:rsidRPr="00F13426" w:rsidRDefault="008B01E4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4"/>
          <w:szCs w:val="24"/>
        </w:rPr>
      </w:pPr>
    </w:p>
    <w:p w:rsidR="00FF0A17" w:rsidRDefault="00FF0A17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b/>
          <w:noProof/>
          <w:color w:val="FF0000"/>
          <w:sz w:val="24"/>
          <w:szCs w:val="24"/>
        </w:rPr>
      </w:pPr>
    </w:p>
    <w:p w:rsidR="008B01E4" w:rsidRPr="00015041" w:rsidRDefault="00DE323A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b/>
          <w:noProof/>
          <w:color w:val="FF0000"/>
          <w:sz w:val="24"/>
          <w:szCs w:val="24"/>
        </w:rPr>
      </w:pPr>
      <w:r w:rsidRPr="00015041">
        <w:rPr>
          <w:rFonts w:ascii="Arial" w:hAnsi="Arial"/>
          <w:b/>
          <w:noProof/>
          <w:color w:val="FF0000"/>
          <w:sz w:val="24"/>
          <w:szCs w:val="24"/>
        </w:rPr>
        <w:t xml:space="preserve">A la </w:t>
      </w:r>
      <w:r w:rsidR="0033771F" w:rsidRPr="00015041">
        <w:rPr>
          <w:rFonts w:ascii="Arial" w:hAnsi="Arial"/>
          <w:b/>
          <w:noProof/>
          <w:color w:val="FF0000"/>
          <w:sz w:val="24"/>
          <w:szCs w:val="24"/>
        </w:rPr>
        <w:t>CPAM 69</w:t>
      </w:r>
      <w:r w:rsidRPr="00015041">
        <w:rPr>
          <w:rFonts w:ascii="Arial" w:hAnsi="Arial"/>
          <w:b/>
          <w:noProof/>
          <w:color w:val="FF0000"/>
          <w:sz w:val="24"/>
          <w:szCs w:val="24"/>
        </w:rPr>
        <w:t xml:space="preserve"> la traduction de ces attaques c’est moins de moyens pour les salariés, pour </w:t>
      </w:r>
      <w:r w:rsidR="00015041" w:rsidRPr="00015041">
        <w:rPr>
          <w:rFonts w:ascii="Arial" w:hAnsi="Arial"/>
          <w:b/>
          <w:noProof/>
          <w:color w:val="FF0000"/>
          <w:sz w:val="24"/>
          <w:szCs w:val="24"/>
        </w:rPr>
        <w:t xml:space="preserve">remplir </w:t>
      </w:r>
      <w:r w:rsidRPr="00015041">
        <w:rPr>
          <w:rFonts w:ascii="Arial" w:hAnsi="Arial"/>
          <w:b/>
          <w:noProof/>
          <w:color w:val="FF0000"/>
          <w:sz w:val="24"/>
          <w:szCs w:val="24"/>
        </w:rPr>
        <w:t xml:space="preserve">leurs missions et par </w:t>
      </w:r>
      <w:r w:rsidR="00015041" w:rsidRPr="00015041">
        <w:rPr>
          <w:rFonts w:ascii="Arial" w:hAnsi="Arial"/>
          <w:b/>
          <w:noProof/>
          <w:color w:val="FF0000"/>
          <w:sz w:val="24"/>
          <w:szCs w:val="24"/>
        </w:rPr>
        <w:t xml:space="preserve">répercussion </w:t>
      </w:r>
      <w:r w:rsidRPr="00015041">
        <w:rPr>
          <w:rFonts w:ascii="Arial" w:hAnsi="Arial"/>
          <w:b/>
          <w:noProof/>
          <w:color w:val="FF0000"/>
          <w:sz w:val="24"/>
          <w:szCs w:val="24"/>
        </w:rPr>
        <w:t>pour le service rendu aux assures.</w:t>
      </w:r>
    </w:p>
    <w:p w:rsidR="008B01E4" w:rsidRPr="00015041" w:rsidRDefault="008B01E4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b/>
          <w:noProof/>
          <w:color w:val="FF0000"/>
          <w:sz w:val="22"/>
        </w:rPr>
      </w:pPr>
    </w:p>
    <w:p w:rsidR="008B01E4" w:rsidRDefault="00015041" w:rsidP="008B01E4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  <w:r w:rsidRPr="00F61AAA"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3A9AB" wp14:editId="01C0DE84">
                <wp:simplePos x="0" y="0"/>
                <wp:positionH relativeFrom="column">
                  <wp:posOffset>52070</wp:posOffset>
                </wp:positionH>
                <wp:positionV relativeFrom="paragraph">
                  <wp:posOffset>26035</wp:posOffset>
                </wp:positionV>
                <wp:extent cx="3253105" cy="1403985"/>
                <wp:effectExtent l="0" t="0" r="23495" b="2159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23A" w:rsidRPr="00015041" w:rsidRDefault="00015041" w:rsidP="00015041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Des moyens très insuffisants :</w:t>
                            </w:r>
                          </w:p>
                          <w:p w:rsidR="00F61AAA" w:rsidRPr="00015041" w:rsidRDefault="00F61AAA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des suppressions d’emplois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des mutualisations d’activités</w:t>
                            </w:r>
                          </w:p>
                          <w:p w:rsidR="0033771F" w:rsidRPr="00015041" w:rsidRDefault="00F61AAA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 xml:space="preserve">des </w:t>
                            </w:r>
                            <w:r w:rsidR="00331087"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f</w:t>
                            </w: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 xml:space="preserve">ermetures des </w:t>
                            </w:r>
                            <w:r w:rsidR="00331087"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s</w:t>
                            </w: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ites d accueil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la déshumanisation de l’accueil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le déficit en formation des salariés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l’augmentation de la charge de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1pt;margin-top:2.05pt;width:256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">
                <v:textbox style="mso-fit-shape-to-text:t">
                  <w:txbxContent>
                    <w:p w:rsidR="00DE323A" w:rsidRPr="00015041" w:rsidRDefault="00015041" w:rsidP="00015041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 w:val="24"/>
                          <w:szCs w:val="24"/>
                        </w:rPr>
                        <w:t>Des moyens très insuffisants :</w:t>
                      </w:r>
                    </w:p>
                    <w:p w:rsidR="00F61AAA" w:rsidRPr="00015041" w:rsidRDefault="00F61AAA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des suppressions d’emplois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des mutualisations d’activités</w:t>
                      </w:r>
                    </w:p>
                    <w:p w:rsidR="0033771F" w:rsidRPr="00015041" w:rsidRDefault="00F61AAA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 xml:space="preserve">des </w:t>
                      </w:r>
                      <w:r w:rsidR="00331087"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f</w:t>
                      </w: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 xml:space="preserve">ermetures des </w:t>
                      </w:r>
                      <w:r w:rsidR="00331087"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s</w:t>
                      </w: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ites d accueil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la déshumanisation de l’accueil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le déficit en formation des salariés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l’augmentation de la charge de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AAA" w:rsidRDefault="00F61AAA" w:rsidP="00F61AAA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F61AAA" w:rsidRDefault="00F61AAA" w:rsidP="00F61AAA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26214F" w:rsidRDefault="0026214F" w:rsidP="00F61AAA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26214F" w:rsidRDefault="0026214F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noProof/>
          <w:color w:val="000000"/>
          <w:sz w:val="22"/>
        </w:rPr>
      </w:pPr>
    </w:p>
    <w:p w:rsidR="0026214F" w:rsidRDefault="0026214F" w:rsidP="0026214F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26214F" w:rsidRDefault="0054710B">
      <w:pPr>
        <w:pStyle w:val="En-tte"/>
        <w:tabs>
          <w:tab w:val="clear" w:pos="4536"/>
          <w:tab w:val="clear" w:pos="9072"/>
          <w:tab w:val="center" w:pos="0"/>
        </w:tabs>
        <w:ind w:right="-58"/>
        <w:jc w:val="center"/>
        <w:rPr>
          <w:rFonts w:ascii="Arial" w:hAnsi="Arial"/>
          <w:noProof/>
          <w:color w:val="000000"/>
          <w:sz w:val="22"/>
        </w:rPr>
      </w:pPr>
      <w:r w:rsidRPr="00F61AAA"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1DC44" wp14:editId="3B7BE1A3">
                <wp:simplePos x="0" y="0"/>
                <wp:positionH relativeFrom="column">
                  <wp:posOffset>-3669665</wp:posOffset>
                </wp:positionH>
                <wp:positionV relativeFrom="paragraph">
                  <wp:posOffset>3465195</wp:posOffset>
                </wp:positionV>
                <wp:extent cx="4822190" cy="1403985"/>
                <wp:effectExtent l="0" t="0" r="16510" b="254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1F" w:rsidRPr="00015041" w:rsidRDefault="0033771F">
                            <w:pPr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Nos besoins pour un service rendu de qualité :</w:t>
                            </w:r>
                          </w:p>
                          <w:p w:rsidR="00F13426" w:rsidRPr="00015041" w:rsidRDefault="00F13426">
                            <w:pPr>
                              <w:rPr>
                                <w:rFonts w:ascii="Arial" w:hAnsi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1AAA" w:rsidRPr="00015041" w:rsidRDefault="00F61AAA" w:rsidP="0001504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>R</w:t>
                            </w:r>
                            <w:r w:rsidR="00F13426"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 xml:space="preserve">emplacement des </w:t>
                            </w: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>départs par des embauches en Contrat à Durée Indéterminé</w:t>
                            </w:r>
                            <w:r w:rsidR="00F13426"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>e</w:t>
                            </w:r>
                          </w:p>
                          <w:p w:rsidR="00F13426" w:rsidRPr="00015041" w:rsidRDefault="00F13426" w:rsidP="0001504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>Du personnel formé et qualifié</w:t>
                            </w:r>
                          </w:p>
                          <w:p w:rsidR="00F13426" w:rsidRPr="00015041" w:rsidRDefault="00F13426" w:rsidP="0001504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Cs w:val="24"/>
                              </w:rPr>
                              <w:t>Le retour a des valeurs qui font sens, proximité et humanité avec les assurés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8.95pt;margin-top:272.85pt;width:379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">
                <v:textbox style="mso-fit-shape-to-text:t">
                  <w:txbxContent>
                    <w:p w:rsidR="0033771F" w:rsidRPr="00015041" w:rsidRDefault="0033771F">
                      <w:pPr>
                        <w:rPr>
                          <w:rFonts w:ascii="Arial" w:hAnsi="Arial"/>
                          <w:b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t>Nos besoins pour un service rendu de qualité :</w:t>
                      </w:r>
                    </w:p>
                    <w:p w:rsidR="00F13426" w:rsidRPr="00015041" w:rsidRDefault="00F13426">
                      <w:pPr>
                        <w:rPr>
                          <w:rFonts w:ascii="Arial" w:hAnsi="Arial"/>
                          <w:noProof/>
                          <w:color w:val="000000"/>
                          <w:sz w:val="24"/>
                          <w:szCs w:val="24"/>
                        </w:rPr>
                      </w:pPr>
                    </w:p>
                    <w:p w:rsidR="00F61AAA" w:rsidRPr="00015041" w:rsidRDefault="00F61AAA" w:rsidP="0001504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>R</w:t>
                      </w:r>
                      <w:r w:rsidR="00F13426"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 xml:space="preserve">emplacement des </w:t>
                      </w: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>départs par des embauches en Contrat à Durée Indéterminé</w:t>
                      </w:r>
                      <w:r w:rsidR="00F13426"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>e</w:t>
                      </w:r>
                    </w:p>
                    <w:p w:rsidR="00F13426" w:rsidRPr="00015041" w:rsidRDefault="00F13426" w:rsidP="0001504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>Du personnel formé et qualifié</w:t>
                      </w:r>
                    </w:p>
                    <w:p w:rsidR="00F13426" w:rsidRPr="00015041" w:rsidRDefault="00F13426" w:rsidP="0001504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Cs w:val="24"/>
                        </w:rPr>
                        <w:t>Le retour a des valeurs qui font sens, proximité et humanité avec les assurés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A17" w:rsidRPr="00F61AAA"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A30FF" wp14:editId="19166C9F">
                <wp:simplePos x="0" y="0"/>
                <wp:positionH relativeFrom="column">
                  <wp:posOffset>-2560955</wp:posOffset>
                </wp:positionH>
                <wp:positionV relativeFrom="paragraph">
                  <wp:posOffset>1144905</wp:posOffset>
                </wp:positionV>
                <wp:extent cx="3272155" cy="2030095"/>
                <wp:effectExtent l="0" t="0" r="23495" b="273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1F" w:rsidRPr="00015041" w:rsidRDefault="0033771F" w:rsidP="0033771F">
                            <w:pPr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Les conséquences pour les assurés :</w:t>
                            </w:r>
                          </w:p>
                          <w:p w:rsidR="00331087" w:rsidRPr="00015041" w:rsidRDefault="00331087" w:rsidP="0033771F">
                            <w:pPr>
                              <w:rPr>
                                <w:rFonts w:ascii="Arial" w:hAnsi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Des délais de traitement plus longs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L’éloignement des assurés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De l’incompréhension, de la colère</w:t>
                            </w:r>
                          </w:p>
                          <w:p w:rsidR="00331087" w:rsidRPr="00015041" w:rsidRDefault="00F13426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D</w:t>
                            </w:r>
                            <w:r w:rsidR="00331087"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es difficultés d’accessibilité</w:t>
                            </w:r>
                          </w:p>
                          <w:p w:rsidR="00331087" w:rsidRPr="00015041" w:rsidRDefault="00F13426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Perte de la valeur sociale et humaine</w:t>
                            </w:r>
                            <w:r w:rsidR="00331087"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:rsidR="00331087" w:rsidRPr="00015041" w:rsidRDefault="00331087" w:rsidP="00015041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015041">
                              <w:rPr>
                                <w:rFonts w:ascii="Arial" w:hAnsi="Arial"/>
                                <w:noProof/>
                                <w:color w:val="000000"/>
                                <w:szCs w:val="24"/>
                              </w:rPr>
                              <w:t>Un service rendu dégradé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1.65pt;margin-top:90.15pt;width:257.65pt;height:1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">
                <v:textbox>
                  <w:txbxContent>
                    <w:p w:rsidR="0033771F" w:rsidRPr="00015041" w:rsidRDefault="0033771F" w:rsidP="0033771F">
                      <w:pPr>
                        <w:rPr>
                          <w:rFonts w:ascii="Arial" w:hAnsi="Arial"/>
                          <w:b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b/>
                          <w:noProof/>
                          <w:color w:val="000000"/>
                          <w:sz w:val="24"/>
                          <w:szCs w:val="24"/>
                        </w:rPr>
                        <w:t>Les conséquences pour les assurés :</w:t>
                      </w:r>
                    </w:p>
                    <w:p w:rsidR="00331087" w:rsidRPr="00015041" w:rsidRDefault="00331087" w:rsidP="0033771F">
                      <w:pPr>
                        <w:rPr>
                          <w:rFonts w:ascii="Arial" w:hAnsi="Arial"/>
                          <w:noProof/>
                          <w:color w:val="000000"/>
                          <w:sz w:val="24"/>
                          <w:szCs w:val="24"/>
                        </w:rPr>
                      </w:pP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Des délais de traitement plus longs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L’éloignement des assurés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De l’incompréhension, de la colère</w:t>
                      </w:r>
                    </w:p>
                    <w:p w:rsidR="00331087" w:rsidRPr="00015041" w:rsidRDefault="00F13426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D</w:t>
                      </w:r>
                      <w:r w:rsidR="00331087"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es difficultés d’accessibilité</w:t>
                      </w:r>
                    </w:p>
                    <w:p w:rsidR="00331087" w:rsidRPr="00015041" w:rsidRDefault="00F13426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Perte de la valeur sociale et humaine</w:t>
                      </w:r>
                      <w:r w:rsidR="00331087"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 xml:space="preserve"> </w:t>
                      </w:r>
                    </w:p>
                    <w:p w:rsidR="00331087" w:rsidRPr="00015041" w:rsidRDefault="00331087" w:rsidP="00015041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szCs w:val="24"/>
                        </w:rPr>
                      </w:pPr>
                      <w:r w:rsidRPr="00015041">
                        <w:rPr>
                          <w:rFonts w:ascii="Arial" w:hAnsi="Arial"/>
                          <w:noProof/>
                          <w:color w:val="000000"/>
                          <w:szCs w:val="24"/>
                        </w:rPr>
                        <w:t>Un service rendu dégradé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6214F" w:rsidSect="00FF0A17">
      <w:headerReference w:type="default" r:id="rId9"/>
      <w:pgSz w:w="8391" w:h="11907" w:code="11"/>
      <w:pgMar w:top="720" w:right="720" w:bottom="720" w:left="720" w:header="22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F2" w:rsidRDefault="00DB0CF2">
      <w:r>
        <w:separator/>
      </w:r>
    </w:p>
  </w:endnote>
  <w:endnote w:type="continuationSeparator" w:id="0">
    <w:p w:rsidR="00DB0CF2" w:rsidRDefault="00D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F2" w:rsidRDefault="00DB0CF2">
      <w:r>
        <w:separator/>
      </w:r>
    </w:p>
  </w:footnote>
  <w:footnote w:type="continuationSeparator" w:id="0">
    <w:p w:rsidR="00DB0CF2" w:rsidRDefault="00DB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8" w:rsidRDefault="002E590A" w:rsidP="00B01D98">
    <w:pPr>
      <w:pStyle w:val="En-tte"/>
      <w:ind w:left="1418" w:right="-58"/>
      <w:jc w:val="center"/>
      <w:rPr>
        <w:rFonts w:ascii="Comic Sans MS" w:hAnsi="Comic Sans MS"/>
        <w:noProof/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C0E106" wp14:editId="16855C34">
          <wp:simplePos x="0" y="0"/>
          <wp:positionH relativeFrom="column">
            <wp:posOffset>-391160</wp:posOffset>
          </wp:positionH>
          <wp:positionV relativeFrom="paragraph">
            <wp:posOffset>-394335</wp:posOffset>
          </wp:positionV>
          <wp:extent cx="790575" cy="1028700"/>
          <wp:effectExtent l="0" t="0" r="9525" b="0"/>
          <wp:wrapTight wrapText="bothSides">
            <wp:wrapPolygon edited="0">
              <wp:start x="0" y="0"/>
              <wp:lineTo x="0" y="21200"/>
              <wp:lineTo x="21340" y="21200"/>
              <wp:lineTo x="21340" y="0"/>
              <wp:lineTo x="0" y="0"/>
            </wp:wrapPolygon>
          </wp:wrapTight>
          <wp:docPr id="4" name="Image 4" descr="Logo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D98">
      <w:rPr>
        <w:rFonts w:ascii="Comic Sans MS" w:hAnsi="Comic Sans MS"/>
        <w:noProof/>
        <w:color w:val="000000"/>
      </w:rPr>
      <w:t>Syndicat CGT CPAM du Rhône</w:t>
    </w:r>
  </w:p>
  <w:p w:rsidR="00B01D98" w:rsidRDefault="00B01D98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>276 Crs Emile Zola 69100 VILLEURBANNE</w:t>
    </w:r>
  </w:p>
  <w:p w:rsidR="00511FA8" w:rsidRDefault="00ED6B08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 xml:space="preserve">Tél : 04.26.10.71.11   </w:t>
    </w:r>
  </w:p>
  <w:p w:rsidR="00B676E8" w:rsidRPr="00B01D98" w:rsidRDefault="00511FA8" w:rsidP="00511FA8">
    <w:pPr>
      <w:pStyle w:val="En-tte"/>
      <w:ind w:left="1418" w:right="-58"/>
      <w:jc w:val="center"/>
    </w:pPr>
    <w:r>
      <w:rPr>
        <w:rFonts w:ascii="Comic Sans MS" w:hAnsi="Comic Sans MS"/>
        <w:color w:val="000000"/>
      </w:rPr>
      <w:t>Mèl : cgt</w:t>
    </w:r>
    <w:r w:rsidR="00DB0CF2">
      <w:rPr>
        <w:rFonts w:ascii="Comic Sans MS" w:hAnsi="Comic Sans MS"/>
        <w:color w:val="000000"/>
      </w:rPr>
      <w:t>.cpam-rhone</w:t>
    </w:r>
    <w:r>
      <w:rPr>
        <w:rFonts w:ascii="Comic Sans MS" w:hAnsi="Comic Sans MS"/>
        <w:color w:val="000000"/>
      </w:rPr>
      <w:t>@</w:t>
    </w:r>
    <w:r w:rsidR="00DB0CF2">
      <w:rPr>
        <w:rFonts w:ascii="Comic Sans MS" w:hAnsi="Comic Sans MS"/>
        <w:color w:val="000000"/>
      </w:rPr>
      <w:t>assurance-maladie</w:t>
    </w:r>
    <w:r w:rsidR="00B01D98">
      <w:rPr>
        <w:rFonts w:ascii="Comic Sans MS" w:hAnsi="Comic Sans MS"/>
        <w:color w:val="000000"/>
      </w:rPr>
      <w:t>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6A"/>
    <w:multiLevelType w:val="hybridMultilevel"/>
    <w:tmpl w:val="C0B44396"/>
    <w:lvl w:ilvl="0" w:tplc="5628B0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D2724"/>
    <w:multiLevelType w:val="hybridMultilevel"/>
    <w:tmpl w:val="A322B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7C0A"/>
    <w:multiLevelType w:val="hybridMultilevel"/>
    <w:tmpl w:val="23B43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64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5D2B06"/>
    <w:multiLevelType w:val="hybridMultilevel"/>
    <w:tmpl w:val="3BAA48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306A1"/>
    <w:multiLevelType w:val="hybridMultilevel"/>
    <w:tmpl w:val="6AC211F0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559F2"/>
    <w:multiLevelType w:val="hybridMultilevel"/>
    <w:tmpl w:val="E4EA7A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70385"/>
    <w:multiLevelType w:val="hybridMultilevel"/>
    <w:tmpl w:val="3E6C08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0D07"/>
    <w:multiLevelType w:val="hybridMultilevel"/>
    <w:tmpl w:val="F0B608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C4690"/>
    <w:multiLevelType w:val="hybridMultilevel"/>
    <w:tmpl w:val="8D36F9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E6112"/>
    <w:multiLevelType w:val="hybridMultilevel"/>
    <w:tmpl w:val="7AA0A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229B"/>
    <w:multiLevelType w:val="hybridMultilevel"/>
    <w:tmpl w:val="908008F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27716"/>
    <w:multiLevelType w:val="hybridMultilevel"/>
    <w:tmpl w:val="A57C2C06"/>
    <w:lvl w:ilvl="0" w:tplc="5628B0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E1C89"/>
    <w:multiLevelType w:val="hybridMultilevel"/>
    <w:tmpl w:val="575E49D2"/>
    <w:lvl w:ilvl="0" w:tplc="9252F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736A"/>
    <w:multiLevelType w:val="hybridMultilevel"/>
    <w:tmpl w:val="52B8E4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D708A"/>
    <w:multiLevelType w:val="hybridMultilevel"/>
    <w:tmpl w:val="29AAB900"/>
    <w:lvl w:ilvl="0" w:tplc="040C0011">
      <w:start w:val="1"/>
      <w:numFmt w:val="decimal"/>
      <w:lvlText w:val="%1)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F9D193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1C73AE5"/>
    <w:multiLevelType w:val="hybridMultilevel"/>
    <w:tmpl w:val="480EB0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84BC0"/>
    <w:multiLevelType w:val="hybridMultilevel"/>
    <w:tmpl w:val="6E5C1E6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2"/>
    <w:rsid w:val="00015041"/>
    <w:rsid w:val="0008099A"/>
    <w:rsid w:val="0010678E"/>
    <w:rsid w:val="00195010"/>
    <w:rsid w:val="00197F41"/>
    <w:rsid w:val="00255881"/>
    <w:rsid w:val="0026214F"/>
    <w:rsid w:val="002E590A"/>
    <w:rsid w:val="00331087"/>
    <w:rsid w:val="0033771F"/>
    <w:rsid w:val="003C52C7"/>
    <w:rsid w:val="00410105"/>
    <w:rsid w:val="004C6847"/>
    <w:rsid w:val="00511FA8"/>
    <w:rsid w:val="00516989"/>
    <w:rsid w:val="0053367C"/>
    <w:rsid w:val="0054710B"/>
    <w:rsid w:val="00633A55"/>
    <w:rsid w:val="0066361A"/>
    <w:rsid w:val="00786FD0"/>
    <w:rsid w:val="00870872"/>
    <w:rsid w:val="008B01E4"/>
    <w:rsid w:val="008E4DD0"/>
    <w:rsid w:val="00957470"/>
    <w:rsid w:val="009B0F61"/>
    <w:rsid w:val="00A00FCD"/>
    <w:rsid w:val="00A92FAC"/>
    <w:rsid w:val="00B01D98"/>
    <w:rsid w:val="00B048B0"/>
    <w:rsid w:val="00B511A7"/>
    <w:rsid w:val="00B676E8"/>
    <w:rsid w:val="00B818B9"/>
    <w:rsid w:val="00B81E55"/>
    <w:rsid w:val="00C9654A"/>
    <w:rsid w:val="00DB0CF2"/>
    <w:rsid w:val="00DE323A"/>
    <w:rsid w:val="00ED6B08"/>
    <w:rsid w:val="00EE7146"/>
    <w:rsid w:val="00F13426"/>
    <w:rsid w:val="00F44447"/>
    <w:rsid w:val="00F61AAA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81E5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B81E55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255881"/>
  </w:style>
  <w:style w:type="paragraph" w:styleId="Textedebulles">
    <w:name w:val="Balloon Text"/>
    <w:basedOn w:val="Normal"/>
    <w:link w:val="TextedebullesCar"/>
    <w:uiPriority w:val="99"/>
    <w:semiHidden/>
    <w:unhideWhenUsed/>
    <w:rsid w:val="002558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81E5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B81E55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255881"/>
  </w:style>
  <w:style w:type="paragraph" w:styleId="Textedebulles">
    <w:name w:val="Balloon Text"/>
    <w:basedOn w:val="Normal"/>
    <w:link w:val="TextedebullesCar"/>
    <w:uiPriority w:val="99"/>
    <w:semiHidden/>
    <w:unhideWhenUsed/>
    <w:rsid w:val="002558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D906-E1F3-4839-B6A3-E5E84E9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</vt:lpstr>
    </vt:vector>
  </TitlesOfParts>
  <Company>CNAMTS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</dc:title>
  <dc:creator>DAVAL MYRIAM</dc:creator>
  <cp:lastModifiedBy>PLATRET-14251</cp:lastModifiedBy>
  <cp:revision>5</cp:revision>
  <cp:lastPrinted>2019-11-26T11:18:00Z</cp:lastPrinted>
  <dcterms:created xsi:type="dcterms:W3CDTF">2019-11-26T12:39:00Z</dcterms:created>
  <dcterms:modified xsi:type="dcterms:W3CDTF">2019-12-02T18:17:00Z</dcterms:modified>
</cp:coreProperties>
</file>