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9933"/>
  <w:body>
    <w:p w:rsidR="00F7411A" w:rsidRDefault="00BD0592" w:rsidP="00F7411A">
      <w:pPr>
        <w:pStyle w:val="Paragraphedeliste"/>
        <w:ind w:left="357"/>
        <w:jc w:val="center"/>
        <w:rPr>
          <w:rFonts w:ascii="Times New Roman" w:hAnsi="Times New Roman" w:cs="Times New Roman"/>
          <w:sz w:val="22"/>
          <w:szCs w:val="22"/>
        </w:rPr>
      </w:pPr>
      <w:bookmarkStart w:id="0" w:name="_GoBack"/>
      <w:bookmarkEnd w:id="0"/>
      <w:r>
        <w:rPr>
          <w:rFonts w:ascii="Times New Roman" w:hAnsi="Times New Roman" w:cs="Times New Roman"/>
          <w:noProof/>
          <w:sz w:val="22"/>
          <w:szCs w:val="22"/>
        </w:rPr>
        <mc:AlternateContent>
          <mc:Choice Requires="wps">
            <w:drawing>
              <wp:inline distT="0" distB="0" distL="0" distR="0">
                <wp:extent cx="6800850" cy="361950"/>
                <wp:effectExtent l="9525" t="19050" r="38100" b="28575"/>
                <wp:docPr id="5"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800850" cy="361950"/>
                        </a:xfrm>
                        <a:prstGeom prst="rect">
                          <a:avLst/>
                        </a:prstGeom>
                      </wps:spPr>
                      <wps:txbx>
                        <w:txbxContent>
                          <w:p w:rsidR="00BD0592" w:rsidRDefault="00BD0592" w:rsidP="00BD0592">
                            <w:pPr>
                              <w:pStyle w:val="NormalWeb"/>
                              <w:spacing w:before="0" w:beforeAutospacing="0" w:after="0" w:afterAutospacing="0"/>
                              <w:jc w:val="center"/>
                            </w:pPr>
                            <w:r>
                              <w:rPr>
                                <w:rFonts w:ascii="Arial Black" w:hAnsi="Arial Black"/>
                                <w:shadow/>
                                <w:color w:val="FF6137" w:themeColor="accent6" w:themeTint="99"/>
                                <w:sz w:val="72"/>
                                <w:szCs w:val="72"/>
                                <w14:shadow w14:blurRad="0" w14:dist="45847" w14:dir="2021404" w14:sx="100000" w14:sy="100000" w14:kx="0" w14:ky="0" w14:algn="ctr">
                                  <w14:schemeClr w14:val="accent6">
                                    <w14:lumMod w14:val="75000"/>
                                    <w14:lumOff w14:val="0"/>
                                  </w14:schemeClr>
                                </w14:shadow>
                                <w14:textOutline w14:w="12700" w14:cap="flat" w14:cmpd="sng" w14:algn="ctr">
                                  <w14:solidFill>
                                    <w14:schemeClr w14:val="accent6">
                                      <w14:lumMod w14:val="75000"/>
                                      <w14:lumOff w14:val="0"/>
                                    </w14:schemeClr>
                                  </w14:solidFill>
                                  <w14:prstDash w14:val="solid"/>
                                  <w14:round/>
                                </w14:textOutline>
                                <w14:textFill>
                                  <w14:solidFill>
                                    <w14:schemeClr w14:val="accent6">
                                      <w14:alpha w14:val="50000"/>
                                      <w14:lumMod w14:val="60000"/>
                                      <w14:lumOff w14:val="40000"/>
                                    </w14:schemeClr>
                                  </w14:solidFill>
                                </w14:textFill>
                              </w:rPr>
                              <w:t>Le Social Impact Bond ou Contrat à Impact Social</w:t>
                            </w:r>
                          </w:p>
                        </w:txbxContent>
                      </wps:txbx>
                      <wps:bodyPr wrap="square" numCol="1" fromWordArt="1">
                        <a:prstTxWarp prst="textPlain">
                          <a:avLst>
                            <a:gd name="adj" fmla="val 50000"/>
                          </a:avLst>
                        </a:prstTxWarp>
                        <a:spAutoFit/>
                      </wps:bodyPr>
                    </wps:wsp>
                  </a:graphicData>
                </a:graphic>
              </wp:inline>
            </w:drawing>
          </mc:Choice>
          <mc:Fallback>
            <w:pict>
              <v:shapetype id="_x0000_t202" coordsize="21600,21600" o:spt="202" path="m,l,21600r21600,l21600,xe">
                <v:stroke joinstyle="miter"/>
                <v:path gradientshapeok="t" o:connecttype="rect"/>
              </v:shapetype>
              <v:shape id="WordArt 1" o:spid="_x0000_s1026" type="#_x0000_t202" style="width:535.5pt;height:2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" filled="f" stroked="f">
                <o:lock v:ext="edit" shapetype="t"/>
                <v:textbox style="mso-fit-shape-to-text:t">
                  <w:txbxContent>
                    <w:p w:rsidR="00BD0592" w:rsidRDefault="00BD0592" w:rsidP="00BD0592">
                      <w:pPr>
                        <w:pStyle w:val="NormalWeb"/>
                        <w:spacing w:before="0" w:beforeAutospacing="0" w:after="0" w:afterAutospacing="0"/>
                        <w:jc w:val="center"/>
                      </w:pPr>
                      <w:r>
                        <w:rPr>
                          <w:rFonts w:ascii="Arial Black" w:hAnsi="Arial Black"/>
                          <w:shadow/>
                          <w:color w:val="FF6137" w:themeColor="accent6" w:themeTint="99"/>
                          <w:sz w:val="72"/>
                          <w:szCs w:val="72"/>
                          <w14:shadow w14:blurRad="0" w14:dist="45847" w14:dir="2021404" w14:sx="100000" w14:sy="100000" w14:kx="0" w14:ky="0" w14:algn="ctr">
                            <w14:schemeClr w14:val="accent6">
                              <w14:lumMod w14:val="75000"/>
                              <w14:lumOff w14:val="0"/>
                            </w14:schemeClr>
                          </w14:shadow>
                          <w14:textOutline w14:w="12700" w14:cap="flat" w14:cmpd="sng" w14:algn="ctr">
                            <w14:solidFill>
                              <w14:schemeClr w14:val="accent6">
                                <w14:lumMod w14:val="75000"/>
                                <w14:lumOff w14:val="0"/>
                              </w14:schemeClr>
                            </w14:solidFill>
                            <w14:prstDash w14:val="solid"/>
                            <w14:round/>
                          </w14:textOutline>
                          <w14:textFill>
                            <w14:solidFill>
                              <w14:schemeClr w14:val="accent6">
                                <w14:alpha w14:val="50000"/>
                                <w14:lumMod w14:val="60000"/>
                                <w14:lumOff w14:val="40000"/>
                              </w14:schemeClr>
                            </w14:solidFill>
                          </w14:textFill>
                        </w:rPr>
                        <w:t>Le Social Impact Bond ou Contrat à Impact Social</w:t>
                      </w:r>
                    </w:p>
                  </w:txbxContent>
                </v:textbox>
                <w10:anchorlock/>
              </v:shape>
            </w:pict>
          </mc:Fallback>
        </mc:AlternateContent>
      </w:r>
    </w:p>
    <w:p w:rsidR="006D0195" w:rsidRPr="007045DB" w:rsidRDefault="006D0195" w:rsidP="00F7411A">
      <w:pPr>
        <w:pStyle w:val="Paragraphedeliste"/>
        <w:numPr>
          <w:ilvl w:val="0"/>
          <w:numId w:val="3"/>
        </w:numPr>
        <w:ind w:left="709" w:hanging="357"/>
        <w:rPr>
          <w:rFonts w:ascii="Times New Roman" w:hAnsi="Times New Roman" w:cs="Times New Roman"/>
          <w:sz w:val="22"/>
          <w:szCs w:val="22"/>
        </w:rPr>
      </w:pPr>
      <w:r w:rsidRPr="007045DB">
        <w:rPr>
          <w:rFonts w:ascii="Times New Roman" w:hAnsi="Times New Roman" w:cs="Times New Roman"/>
          <w:sz w:val="22"/>
          <w:szCs w:val="22"/>
        </w:rPr>
        <w:t>Une financiarisation de l’action sociale</w:t>
      </w:r>
    </w:p>
    <w:p w:rsidR="006D0195" w:rsidRPr="007045DB" w:rsidRDefault="006D0195" w:rsidP="006D0195">
      <w:pPr>
        <w:pStyle w:val="Paragraphedeliste"/>
        <w:numPr>
          <w:ilvl w:val="0"/>
          <w:numId w:val="3"/>
        </w:numPr>
        <w:rPr>
          <w:rFonts w:ascii="Times New Roman" w:hAnsi="Times New Roman" w:cs="Times New Roman"/>
          <w:sz w:val="22"/>
          <w:szCs w:val="22"/>
        </w:rPr>
      </w:pPr>
      <w:r w:rsidRPr="007045DB">
        <w:rPr>
          <w:rFonts w:ascii="Times New Roman" w:hAnsi="Times New Roman" w:cs="Times New Roman"/>
          <w:sz w:val="22"/>
          <w:szCs w:val="22"/>
        </w:rPr>
        <w:t>Une prise en main de la finance sur les politiques sociales</w:t>
      </w:r>
    </w:p>
    <w:p w:rsidR="006D0195" w:rsidRPr="007045DB" w:rsidRDefault="006D0195" w:rsidP="006D0195">
      <w:pPr>
        <w:pStyle w:val="Standard"/>
        <w:rPr>
          <w:rFonts w:ascii="Times New Roman" w:hAnsi="Times New Roman" w:cs="Times New Roman"/>
          <w:sz w:val="22"/>
          <w:szCs w:val="22"/>
        </w:rPr>
      </w:pPr>
    </w:p>
    <w:p w:rsidR="006D0195" w:rsidRPr="007045DB" w:rsidRDefault="006D0195" w:rsidP="006D0195">
      <w:pPr>
        <w:spacing w:line="240" w:lineRule="auto"/>
        <w:ind w:right="-1"/>
        <w:jc w:val="both"/>
        <w:rPr>
          <w:rFonts w:ascii="Times New Roman" w:hAnsi="Times New Roman" w:cs="Times New Roman"/>
        </w:rPr>
      </w:pPr>
      <w:r w:rsidRPr="007045DB">
        <w:rPr>
          <w:rFonts w:ascii="Times New Roman" w:hAnsi="Times New Roman" w:cs="Times New Roman"/>
          <w:noProof/>
          <w:lang w:eastAsia="fr-FR"/>
        </w:rPr>
        <w:drawing>
          <wp:anchor distT="0" distB="0" distL="114300" distR="114300" simplePos="0" relativeHeight="251679744" behindDoc="0" locked="0" layoutInCell="1" allowOverlap="1">
            <wp:simplePos x="0" y="0"/>
            <wp:positionH relativeFrom="margin">
              <wp:posOffset>19050</wp:posOffset>
            </wp:positionH>
            <wp:positionV relativeFrom="paragraph">
              <wp:posOffset>56515</wp:posOffset>
            </wp:positionV>
            <wp:extent cx="2283460" cy="3781425"/>
            <wp:effectExtent l="19050" t="0" r="2540" b="0"/>
            <wp:wrapSquare wrapText="bothSides"/>
            <wp:docPr id="15"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essin social impact bond (1).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283460" cy="3781425"/>
                    </a:xfrm>
                    <a:prstGeom prst="rect">
                      <a:avLst/>
                    </a:prstGeom>
                  </pic:spPr>
                </pic:pic>
              </a:graphicData>
            </a:graphic>
          </wp:anchor>
        </w:drawing>
      </w:r>
      <w:r w:rsidRPr="007045DB">
        <w:rPr>
          <w:rFonts w:ascii="Times New Roman" w:hAnsi="Times New Roman" w:cs="Times New Roman"/>
        </w:rPr>
        <w:t xml:space="preserve">Les CIS sont un nouveau système de financement des actions sociales, relevant normalement de financements publics, par des investisseurs privés à qui l’Etat remboursera ensuite les sommes investies avec un fort taux d’intérêt. </w:t>
      </w:r>
    </w:p>
    <w:p w:rsidR="006D0195" w:rsidRPr="007045DB" w:rsidRDefault="006D0195" w:rsidP="006D0195">
      <w:pPr>
        <w:spacing w:line="240" w:lineRule="auto"/>
        <w:ind w:right="-1"/>
        <w:jc w:val="both"/>
        <w:rPr>
          <w:rFonts w:ascii="Times New Roman" w:hAnsi="Times New Roman" w:cs="Times New Roman"/>
        </w:rPr>
      </w:pPr>
      <w:r w:rsidRPr="007045DB">
        <w:rPr>
          <w:rFonts w:ascii="Times New Roman" w:hAnsi="Times New Roman" w:cs="Times New Roman"/>
        </w:rPr>
        <w:t>Ce remboursement est conditionné par la réussite de l’action menée, évaluée sur la base d’objectifs fixés par l’investisseur et par l’Etat.</w:t>
      </w:r>
    </w:p>
    <w:p w:rsidR="006D0195" w:rsidRPr="007045DB" w:rsidRDefault="006D0195" w:rsidP="006D0195">
      <w:pPr>
        <w:spacing w:line="240" w:lineRule="auto"/>
        <w:ind w:right="-1"/>
        <w:jc w:val="both"/>
        <w:rPr>
          <w:rFonts w:ascii="Times New Roman" w:hAnsi="Times New Roman" w:cs="Times New Roman"/>
        </w:rPr>
      </w:pPr>
      <w:r w:rsidRPr="007045DB">
        <w:rPr>
          <w:rFonts w:ascii="Times New Roman" w:hAnsi="Times New Roman" w:cs="Times New Roman"/>
        </w:rPr>
        <w:t>Ce nouveau procédé de financement des actions sociales s’est développé dans le monde anglo-saxon : Australie, Etats Unis, Grande Bretagne, mais aussi en Chine.</w:t>
      </w:r>
    </w:p>
    <w:p w:rsidR="006D0195" w:rsidRPr="007045DB" w:rsidRDefault="006D0195" w:rsidP="006D0195">
      <w:pPr>
        <w:spacing w:line="240" w:lineRule="auto"/>
        <w:ind w:right="-1"/>
        <w:jc w:val="both"/>
        <w:rPr>
          <w:rFonts w:ascii="Times New Roman" w:hAnsi="Times New Roman" w:cs="Times New Roman"/>
        </w:rPr>
      </w:pPr>
    </w:p>
    <w:p w:rsidR="006D0195" w:rsidRPr="007045DB" w:rsidRDefault="006D0195" w:rsidP="006D0195">
      <w:pPr>
        <w:autoSpaceDE w:val="0"/>
        <w:adjustRightInd w:val="0"/>
        <w:spacing w:line="240" w:lineRule="auto"/>
        <w:jc w:val="both"/>
        <w:rPr>
          <w:rFonts w:ascii="Times New Roman" w:hAnsi="Times New Roman" w:cs="Times New Roman"/>
          <w:color w:val="343434"/>
        </w:rPr>
      </w:pPr>
      <w:r w:rsidRPr="007045DB">
        <w:rPr>
          <w:rFonts w:ascii="Times New Roman" w:hAnsi="Times New Roman" w:cs="Times New Roman"/>
          <w:color w:val="343434"/>
        </w:rPr>
        <w:t>Ainsi par le biais des CIS, l’État n’investit plus pour le bien commun, il délègue cet investissement à des entreprises privées à but lucratif envers lesquelles il contracte une dette.</w:t>
      </w:r>
    </w:p>
    <w:p w:rsidR="006D0195" w:rsidRPr="007045DB" w:rsidRDefault="006D0195" w:rsidP="006D0195">
      <w:pPr>
        <w:autoSpaceDE w:val="0"/>
        <w:adjustRightInd w:val="0"/>
        <w:spacing w:line="240" w:lineRule="auto"/>
        <w:jc w:val="both"/>
        <w:rPr>
          <w:rFonts w:ascii="Times New Roman" w:hAnsi="Times New Roman" w:cs="Times New Roman"/>
          <w:color w:val="343434"/>
        </w:rPr>
      </w:pPr>
      <w:r w:rsidRPr="007045DB">
        <w:rPr>
          <w:rFonts w:ascii="Times New Roman" w:hAnsi="Times New Roman" w:cs="Times New Roman"/>
          <w:color w:val="343434"/>
        </w:rPr>
        <w:t xml:space="preserve">Dette qu’il devra rembourser sur du très long terme et avec des intérêts importants. </w:t>
      </w:r>
    </w:p>
    <w:p w:rsidR="006D0195" w:rsidRPr="007045DB" w:rsidRDefault="006D0195" w:rsidP="006D0195">
      <w:pPr>
        <w:autoSpaceDE w:val="0"/>
        <w:adjustRightInd w:val="0"/>
        <w:spacing w:line="240" w:lineRule="auto"/>
        <w:rPr>
          <w:rFonts w:ascii="Times New Roman" w:hAnsi="Times New Roman" w:cs="Times New Roman"/>
          <w:b/>
          <w:color w:val="343434"/>
        </w:rPr>
      </w:pPr>
      <w:r w:rsidRPr="007045DB">
        <w:rPr>
          <w:rFonts w:ascii="Times New Roman" w:hAnsi="Times New Roman" w:cs="Times New Roman"/>
          <w:b/>
          <w:color w:val="343434"/>
        </w:rPr>
        <w:t>C’est, en quelque sorte, le principe de concession des autoroutes appliqué à l’action sociale.</w:t>
      </w:r>
    </w:p>
    <w:p w:rsidR="006D0195" w:rsidRPr="007045DB" w:rsidRDefault="006D0195" w:rsidP="006D0195">
      <w:pPr>
        <w:spacing w:line="240" w:lineRule="auto"/>
        <w:ind w:right="-1"/>
        <w:jc w:val="both"/>
        <w:rPr>
          <w:rFonts w:ascii="Times New Roman" w:hAnsi="Times New Roman" w:cs="Times New Roman"/>
        </w:rPr>
      </w:pPr>
      <w:r w:rsidRPr="007045DB">
        <w:rPr>
          <w:rFonts w:ascii="Times New Roman" w:hAnsi="Times New Roman" w:cs="Times New Roman"/>
        </w:rPr>
        <w:t>Pour exemple : la Sauvegarde du Nord alors dirigée par Christophe ITIER, devenu depuis Haut-Commissaire à l’Economie Sociale et Solidaire a eu pour projet d’établir un CIS (contrat d’impact social) avec la BNP.</w:t>
      </w:r>
    </w:p>
    <w:p w:rsidR="006D0195" w:rsidRPr="007045DB" w:rsidRDefault="006D0195" w:rsidP="006D0195">
      <w:pPr>
        <w:pStyle w:val="Standard"/>
        <w:jc w:val="both"/>
        <w:rPr>
          <w:rFonts w:ascii="Times New Roman" w:hAnsi="Times New Roman" w:cs="Times New Roman"/>
          <w:color w:val="343434"/>
          <w:sz w:val="22"/>
          <w:szCs w:val="22"/>
        </w:rPr>
      </w:pPr>
      <w:r w:rsidRPr="007045DB">
        <w:rPr>
          <w:rFonts w:ascii="Times New Roman" w:hAnsi="Times New Roman" w:cs="Times New Roman"/>
          <w:color w:val="343434"/>
          <w:sz w:val="22"/>
          <w:szCs w:val="22"/>
        </w:rPr>
        <w:t xml:space="preserve">Ce contrat à impact social d’« Aide éducative en Milieu ouvert renforcée » a pour objectif de « réduire le taux de placement moyen des enfants d’un point en trois ans » en « missionnant 10 travailleurs sociaux, qui interviendront en complément des équipes habituelles, auprès de familles dont la situation rend possible un placement des enfants ». </w:t>
      </w:r>
    </w:p>
    <w:p w:rsidR="006D0195" w:rsidRPr="007045DB" w:rsidRDefault="006D0195" w:rsidP="006D0195">
      <w:pPr>
        <w:pStyle w:val="Standard"/>
        <w:jc w:val="both"/>
        <w:rPr>
          <w:rFonts w:ascii="Times New Roman" w:hAnsi="Times New Roman" w:cs="Times New Roman"/>
          <w:sz w:val="22"/>
          <w:szCs w:val="22"/>
        </w:rPr>
      </w:pPr>
      <w:r w:rsidRPr="007045DB">
        <w:rPr>
          <w:rFonts w:ascii="Times New Roman" w:hAnsi="Times New Roman" w:cs="Times New Roman"/>
          <w:sz w:val="22"/>
          <w:szCs w:val="22"/>
        </w:rPr>
        <w:t>Ce qui veut dire que, sur un programme de ce type, en moins de sept ans, la somme qui devra être remboursée par le secteur public (autrement dit, le contribuable) aura doublée. Évidemment, l’intermédiaire financier et l’évaluateur devront aussi être rémunérés… on ne voit pas, sinon à très court terme, où est l’hypothétique économie d’argent public.</w:t>
      </w:r>
    </w:p>
    <w:p w:rsidR="006D0195" w:rsidRPr="007045DB" w:rsidRDefault="006D0195" w:rsidP="006D0195">
      <w:pPr>
        <w:autoSpaceDE w:val="0"/>
        <w:adjustRightInd w:val="0"/>
        <w:spacing w:line="240" w:lineRule="auto"/>
        <w:jc w:val="both"/>
        <w:rPr>
          <w:rFonts w:ascii="Times New Roman" w:hAnsi="Times New Roman" w:cs="Times New Roman"/>
          <w:color w:val="343434"/>
        </w:rPr>
      </w:pPr>
      <w:r w:rsidRPr="007045DB">
        <w:rPr>
          <w:rFonts w:ascii="Times New Roman" w:hAnsi="Times New Roman" w:cs="Times New Roman"/>
          <w:color w:val="343434"/>
        </w:rPr>
        <w:t>La Sauvegarde du Nord propose respectivement comme intermédiaire financier et comme évaluateur de son action, le Comptoir de l’Innovation et KPMG, qui ne sont pas des acteurs indépendants.</w:t>
      </w:r>
    </w:p>
    <w:p w:rsidR="006D0195" w:rsidRPr="007045DB" w:rsidRDefault="00EF03AC" w:rsidP="006D0195">
      <w:pPr>
        <w:autoSpaceDE w:val="0"/>
        <w:adjustRightInd w:val="0"/>
        <w:spacing w:line="240" w:lineRule="auto"/>
        <w:jc w:val="both"/>
        <w:rPr>
          <w:rFonts w:ascii="Times New Roman" w:hAnsi="Times New Roman" w:cs="Times New Roman"/>
          <w:color w:val="343434"/>
        </w:rPr>
      </w:pPr>
      <w:r>
        <w:rPr>
          <w:rFonts w:ascii="Times New Roman" w:hAnsi="Times New Roman" w:cs="Times New Roman"/>
          <w:noProof/>
          <w:color w:val="343434"/>
          <w:lang w:eastAsia="fr-FR"/>
        </w:rPr>
        <w:drawing>
          <wp:anchor distT="0" distB="0" distL="114300" distR="114300" simplePos="0" relativeHeight="251680768" behindDoc="0" locked="0" layoutInCell="1" allowOverlap="1">
            <wp:simplePos x="0" y="0"/>
            <wp:positionH relativeFrom="column">
              <wp:posOffset>4791075</wp:posOffset>
            </wp:positionH>
            <wp:positionV relativeFrom="paragraph">
              <wp:posOffset>377190</wp:posOffset>
            </wp:positionV>
            <wp:extent cx="2105025" cy="2628900"/>
            <wp:effectExtent l="19050" t="0" r="9525" b="0"/>
            <wp:wrapSquare wrapText="bothSides"/>
            <wp:docPr id="16"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caba556f89d61a85811b50a309c15c8.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105025" cy="2628900"/>
                    </a:xfrm>
                    <a:prstGeom prst="rect">
                      <a:avLst/>
                    </a:prstGeom>
                  </pic:spPr>
                </pic:pic>
              </a:graphicData>
            </a:graphic>
          </wp:anchor>
        </w:drawing>
      </w:r>
      <w:r w:rsidR="006D0195" w:rsidRPr="007045DB">
        <w:rPr>
          <w:rFonts w:ascii="Times New Roman" w:hAnsi="Times New Roman" w:cs="Times New Roman"/>
          <w:color w:val="343434"/>
        </w:rPr>
        <w:t xml:space="preserve">L’« innovation » ainsi présentée réside dans le fait qu’un investisseur privé indexe la rentabilité d’un placement financier sur un projet social, relevant pourtant de prérogatives régaliennes. </w:t>
      </w:r>
    </w:p>
    <w:p w:rsidR="006D0195" w:rsidRPr="007045DB" w:rsidRDefault="006D0195" w:rsidP="006D0195">
      <w:pPr>
        <w:autoSpaceDE w:val="0"/>
        <w:adjustRightInd w:val="0"/>
        <w:spacing w:line="240" w:lineRule="auto"/>
        <w:jc w:val="both"/>
        <w:rPr>
          <w:rFonts w:ascii="Times New Roman" w:hAnsi="Times New Roman" w:cs="Times New Roman"/>
          <w:color w:val="343434"/>
        </w:rPr>
      </w:pPr>
      <w:r w:rsidRPr="007045DB">
        <w:rPr>
          <w:rFonts w:ascii="Times New Roman" w:hAnsi="Times New Roman" w:cs="Times New Roman"/>
          <w:color w:val="343434"/>
        </w:rPr>
        <w:t xml:space="preserve">Traditionnellement, l’État pratique une délégation de service public auprès d’acteurs associatifs qu’il subventionne, tout en restant le garant de l’application des règles du droit. </w:t>
      </w:r>
    </w:p>
    <w:p w:rsidR="006D0195" w:rsidRPr="007045DB" w:rsidRDefault="006D0195" w:rsidP="006D0195">
      <w:pPr>
        <w:spacing w:line="240" w:lineRule="auto"/>
        <w:ind w:right="-1"/>
        <w:jc w:val="both"/>
        <w:rPr>
          <w:rFonts w:ascii="Times New Roman" w:hAnsi="Times New Roman" w:cs="Times New Roman"/>
          <w:color w:val="343434"/>
        </w:rPr>
      </w:pPr>
      <w:r w:rsidRPr="007045DB">
        <w:rPr>
          <w:rFonts w:ascii="Times New Roman" w:hAnsi="Times New Roman" w:cs="Times New Roman"/>
          <w:color w:val="343434"/>
        </w:rPr>
        <w:t xml:space="preserve">Le conflit d’intérêt est une notion dont s’arrangent facilement les acteurs du CIS. </w:t>
      </w:r>
    </w:p>
    <w:p w:rsidR="006D0195" w:rsidRPr="007045DB" w:rsidRDefault="006D0195" w:rsidP="006D0195">
      <w:pPr>
        <w:spacing w:line="240" w:lineRule="auto"/>
        <w:ind w:right="-1"/>
        <w:jc w:val="both"/>
        <w:rPr>
          <w:rFonts w:ascii="Times New Roman" w:hAnsi="Times New Roman" w:cs="Times New Roman"/>
          <w:color w:val="343434"/>
        </w:rPr>
      </w:pPr>
      <w:r w:rsidRPr="007045DB">
        <w:rPr>
          <w:rFonts w:ascii="Times New Roman" w:hAnsi="Times New Roman" w:cs="Times New Roman"/>
          <w:color w:val="343434"/>
        </w:rPr>
        <w:t>KPMG est un « grand partenaire du Mouves » et le trésorier du Mouves est également le Directeur Général du Comptoir de l’Innovation.</w:t>
      </w:r>
    </w:p>
    <w:p w:rsidR="006D0195" w:rsidRPr="007045DB" w:rsidRDefault="006D0195" w:rsidP="006D0195">
      <w:pPr>
        <w:spacing w:line="240" w:lineRule="auto"/>
        <w:ind w:right="-1"/>
        <w:jc w:val="both"/>
        <w:rPr>
          <w:rFonts w:ascii="Times New Roman" w:hAnsi="Times New Roman" w:cs="Times New Roman"/>
          <w:color w:val="161615"/>
        </w:rPr>
      </w:pPr>
      <w:r w:rsidRPr="007045DB">
        <w:rPr>
          <w:rFonts w:ascii="Times New Roman" w:hAnsi="Times New Roman" w:cs="Times New Roman"/>
        </w:rPr>
        <w:t xml:space="preserve">L’action initiée par la Sauvegarde du Nord </w:t>
      </w:r>
      <w:r w:rsidRPr="007045DB">
        <w:rPr>
          <w:rFonts w:ascii="Times New Roman" w:hAnsi="Times New Roman" w:cs="Times New Roman"/>
          <w:color w:val="161615"/>
        </w:rPr>
        <w:t xml:space="preserve">pose d'importantes questions d'éthique, de secret professionnel et d'autonomie de la décision du juge. </w:t>
      </w:r>
    </w:p>
    <w:p w:rsidR="006D0195" w:rsidRPr="007045DB" w:rsidRDefault="00BD0592" w:rsidP="006D0195">
      <w:pPr>
        <w:spacing w:line="240" w:lineRule="auto"/>
        <w:ind w:right="-1"/>
        <w:jc w:val="both"/>
        <w:rPr>
          <w:rFonts w:ascii="Times New Roman" w:hAnsi="Times New Roman" w:cs="Times New Roman"/>
          <w:color w:val="343434"/>
        </w:rPr>
      </w:pPr>
      <w:hyperlink r:id="rId8" w:history="1">
        <w:r w:rsidR="006D0195" w:rsidRPr="007045DB">
          <w:rPr>
            <w:rFonts w:ascii="Times New Roman" w:hAnsi="Times New Roman" w:cs="Times New Roman"/>
            <w:color w:val="EE3907"/>
            <w:u w:val="single" w:color="EE3907"/>
          </w:rPr>
          <w:t>Un nouveau CIS</w:t>
        </w:r>
      </w:hyperlink>
      <w:r w:rsidR="006D0195" w:rsidRPr="007045DB">
        <w:rPr>
          <w:rFonts w:ascii="Times New Roman" w:hAnsi="Times New Roman" w:cs="Times New Roman"/>
          <w:color w:val="343434"/>
        </w:rPr>
        <w:t xml:space="preserve"> est envisagé, dans le cadre de la protection de l’enfance avec les « Apprentis d’Auteuil ». Il a pour but d’économiser le coût de placement d’enfants en s’appuyant sur des familles relais. Il se déploierait dans 3 départements à partir de la fin de l’année 2017. (Cf « la vie des idéees.fr)</w:t>
      </w:r>
    </w:p>
    <w:p w:rsidR="006D0195" w:rsidRPr="007045DB" w:rsidRDefault="006D0195" w:rsidP="006D0195">
      <w:pPr>
        <w:pStyle w:val="Standard"/>
        <w:jc w:val="both"/>
        <w:rPr>
          <w:rFonts w:ascii="Times New Roman" w:hAnsi="Times New Roman" w:cs="Times New Roman"/>
          <w:sz w:val="22"/>
          <w:szCs w:val="22"/>
        </w:rPr>
      </w:pPr>
      <w:r w:rsidRPr="007045DB">
        <w:rPr>
          <w:rFonts w:ascii="Times New Roman" w:hAnsi="Times New Roman" w:cs="Times New Roman"/>
          <w:sz w:val="22"/>
          <w:szCs w:val="22"/>
        </w:rPr>
        <w:t>Les associations deviennent avec ce dispositif des prestataires de service à moindre coût.</w:t>
      </w:r>
    </w:p>
    <w:p w:rsidR="006D0195" w:rsidRPr="00C5391C" w:rsidRDefault="006D0195" w:rsidP="00D47B43">
      <w:pPr>
        <w:spacing w:line="271" w:lineRule="auto"/>
        <w:rPr>
          <w:rFonts w:ascii="Calibri" w:eastAsia="Times New Roman" w:hAnsi="Calibri" w:cs="Times New Roman"/>
          <w:color w:val="000000"/>
          <w:kern w:val="1"/>
          <w:lang w:eastAsia="zh-CN"/>
        </w:rPr>
      </w:pPr>
      <w:r w:rsidRPr="007045DB">
        <w:rPr>
          <w:rFonts w:ascii="Times New Roman" w:hAnsi="Times New Roman" w:cs="Times New Roman"/>
        </w:rPr>
        <w:t xml:space="preserve">Ce type de financement ne peut que se </w:t>
      </w:r>
      <w:r w:rsidRPr="007045DB">
        <w:rPr>
          <w:rFonts w:ascii="Times New Roman" w:hAnsi="Times New Roman" w:cs="Times New Roman"/>
          <w:b/>
        </w:rPr>
        <w:t xml:space="preserve">concentrer </w:t>
      </w:r>
      <w:r w:rsidRPr="007045DB">
        <w:rPr>
          <w:rFonts w:ascii="Times New Roman" w:hAnsi="Times New Roman" w:cs="Times New Roman"/>
        </w:rPr>
        <w:t xml:space="preserve">sur les grosses structures. La loi sur l’économie sociale et solidaire (ESS), votée en juillet 2014, facilite d’ailleurs </w:t>
      </w:r>
      <w:r w:rsidRPr="007045DB">
        <w:rPr>
          <w:rFonts w:ascii="Times New Roman" w:hAnsi="Times New Roman" w:cs="Times New Roman"/>
          <w:b/>
        </w:rPr>
        <w:t>les fusions</w:t>
      </w:r>
      <w:r w:rsidRPr="007045DB">
        <w:rPr>
          <w:rFonts w:ascii="Times New Roman" w:hAnsi="Times New Roman" w:cs="Times New Roman"/>
        </w:rPr>
        <w:t xml:space="preserve"> d’associations.</w:t>
      </w:r>
      <w:r>
        <w:br w:type="column"/>
      </w:r>
      <w:r w:rsidR="00BD0592">
        <w:rPr>
          <w:noProof/>
          <w:lang w:eastAsia="fr-FR"/>
        </w:rPr>
        <mc:AlternateContent>
          <mc:Choice Requires="wps">
            <w:drawing>
              <wp:inline distT="0" distB="0" distL="0" distR="0">
                <wp:extent cx="7000875" cy="276225"/>
                <wp:effectExtent l="9525" t="19050" r="38100" b="28575"/>
                <wp:docPr id="4"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7000875" cy="276225"/>
                        </a:xfrm>
                        <a:prstGeom prst="rect">
                          <a:avLst/>
                        </a:prstGeom>
                      </wps:spPr>
                      <wps:txbx>
                        <w:txbxContent>
                          <w:p w:rsidR="00BD0592" w:rsidRDefault="00BD0592" w:rsidP="00BD0592">
                            <w:pPr>
                              <w:pStyle w:val="NormalWeb"/>
                              <w:spacing w:before="0" w:beforeAutospacing="0" w:after="0" w:afterAutospacing="0"/>
                              <w:jc w:val="center"/>
                            </w:pPr>
                            <w:r>
                              <w:rPr>
                                <w:rFonts w:ascii="Arial Black" w:hAnsi="Arial Black"/>
                                <w:shadow/>
                                <w:color w:val="FF6137" w:themeColor="accent6" w:themeTint="99"/>
                                <w:sz w:val="72"/>
                                <w:szCs w:val="72"/>
                                <w14:shadow w14:blurRad="0" w14:dist="45847" w14:dir="2021404" w14:sx="100000" w14:sy="100000" w14:kx="0" w14:ky="0" w14:algn="ctr">
                                  <w14:schemeClr w14:val="accent6">
                                    <w14:lumMod w14:val="75000"/>
                                    <w14:lumOff w14:val="0"/>
                                  </w14:schemeClr>
                                </w14:shadow>
                                <w14:textOutline w14:w="12700" w14:cap="flat" w14:cmpd="sng" w14:algn="ctr">
                                  <w14:solidFill>
                                    <w14:schemeClr w14:val="accent6">
                                      <w14:lumMod w14:val="75000"/>
                                      <w14:lumOff w14:val="0"/>
                                    </w14:schemeClr>
                                  </w14:solidFill>
                                  <w14:prstDash w14:val="solid"/>
                                  <w14:round/>
                                </w14:textOutline>
                                <w14:textFill>
                                  <w14:solidFill>
                                    <w14:schemeClr w14:val="accent6">
                                      <w14:alpha w14:val="50000"/>
                                      <w14:lumMod w14:val="60000"/>
                                      <w14:lumOff w14:val="40000"/>
                                    </w14:schemeClr>
                                  </w14:solidFill>
                                </w14:textFill>
                              </w:rPr>
                              <w:t>Nouvelle Loi Financement de la Sécurité Sociale : Article 70 / CSG</w:t>
                            </w:r>
                          </w:p>
                        </w:txbxContent>
                      </wps:txbx>
                      <wps:bodyPr wrap="square" numCol="1" fromWordArt="1">
                        <a:prstTxWarp prst="textPlain">
                          <a:avLst>
                            <a:gd name="adj" fmla="val 50000"/>
                          </a:avLst>
                        </a:prstTxWarp>
                        <a:spAutoFit/>
                      </wps:bodyPr>
                    </wps:wsp>
                  </a:graphicData>
                </a:graphic>
              </wp:inline>
            </w:drawing>
          </mc:Choice>
          <mc:Fallback>
            <w:pict>
              <v:shape id="WordArt 2" o:spid="_x0000_s1027" type="#_x0000_t202" style="width:551.25pt;height:2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" filled="f" stroked="f">
                <o:lock v:ext="edit" shapetype="t"/>
                <v:textbox style="mso-fit-shape-to-text:t">
                  <w:txbxContent>
                    <w:p w:rsidR="00BD0592" w:rsidRDefault="00BD0592" w:rsidP="00BD0592">
                      <w:pPr>
                        <w:pStyle w:val="NormalWeb"/>
                        <w:spacing w:before="0" w:beforeAutospacing="0" w:after="0" w:afterAutospacing="0"/>
                        <w:jc w:val="center"/>
                      </w:pPr>
                      <w:r>
                        <w:rPr>
                          <w:rFonts w:ascii="Arial Black" w:hAnsi="Arial Black"/>
                          <w:shadow/>
                          <w:color w:val="FF6137" w:themeColor="accent6" w:themeTint="99"/>
                          <w:sz w:val="72"/>
                          <w:szCs w:val="72"/>
                          <w14:shadow w14:blurRad="0" w14:dist="45847" w14:dir="2021404" w14:sx="100000" w14:sy="100000" w14:kx="0" w14:ky="0" w14:algn="ctr">
                            <w14:schemeClr w14:val="accent6">
                              <w14:lumMod w14:val="75000"/>
                              <w14:lumOff w14:val="0"/>
                            </w14:schemeClr>
                          </w14:shadow>
                          <w14:textOutline w14:w="12700" w14:cap="flat" w14:cmpd="sng" w14:algn="ctr">
                            <w14:solidFill>
                              <w14:schemeClr w14:val="accent6">
                                <w14:lumMod w14:val="75000"/>
                                <w14:lumOff w14:val="0"/>
                              </w14:schemeClr>
                            </w14:solidFill>
                            <w14:prstDash w14:val="solid"/>
                            <w14:round/>
                          </w14:textOutline>
                          <w14:textFill>
                            <w14:solidFill>
                              <w14:schemeClr w14:val="accent6">
                                <w14:alpha w14:val="50000"/>
                                <w14:lumMod w14:val="60000"/>
                                <w14:lumOff w14:val="40000"/>
                              </w14:schemeClr>
                            </w14:solidFill>
                          </w14:textFill>
                        </w:rPr>
                        <w:t>Nouvelle Loi Financement de la Sécurité Sociale : Article 70 / CSG</w:t>
                      </w:r>
                    </w:p>
                  </w:txbxContent>
                </v:textbox>
                <w10:anchorlock/>
              </v:shape>
            </w:pict>
          </mc:Fallback>
        </mc:AlternateContent>
      </w:r>
    </w:p>
    <w:p w:rsidR="006D0195" w:rsidRPr="00F4044D" w:rsidRDefault="006D0195" w:rsidP="006D0195">
      <w:pPr>
        <w:rPr>
          <w:rFonts w:ascii="Times New Roman" w:eastAsia="Times New Roman" w:hAnsi="Times New Roman" w:cs="Times New Roman"/>
          <w:b/>
          <w:bCs/>
          <w:color w:val="000000"/>
          <w:kern w:val="1"/>
          <w:lang w:eastAsia="zh-CN"/>
        </w:rPr>
      </w:pPr>
      <w:r w:rsidRPr="00C5391C">
        <w:rPr>
          <w:rFonts w:ascii="Times New Roman" w:eastAsia="Times New Roman" w:hAnsi="Times New Roman" w:cs="Times New Roman"/>
          <w:color w:val="000000"/>
          <w:kern w:val="1"/>
          <w:sz w:val="20"/>
          <w:szCs w:val="20"/>
          <w:lang w:eastAsia="zh-CN"/>
        </w:rPr>
        <w:t> </w:t>
      </w:r>
      <w:r w:rsidRPr="00C5391C">
        <w:rPr>
          <w:rFonts w:ascii="Times New Roman" w:eastAsia="Times New Roman" w:hAnsi="Times New Roman" w:cs="Times New Roman"/>
          <w:b/>
          <w:bCs/>
          <w:color w:val="000000"/>
          <w:kern w:val="1"/>
          <w:u w:val="single"/>
          <w:lang w:eastAsia="zh-CN"/>
        </w:rPr>
        <w:t>La réforme de l’assurance maladie</w:t>
      </w:r>
    </w:p>
    <w:p w:rsidR="006D0195" w:rsidRPr="00F4044D" w:rsidRDefault="006D0195" w:rsidP="006D0195">
      <w:pPr>
        <w:numPr>
          <w:ilvl w:val="1"/>
          <w:numId w:val="4"/>
        </w:numPr>
        <w:suppressAutoHyphens/>
        <w:spacing w:after="0" w:line="271" w:lineRule="auto"/>
        <w:jc w:val="both"/>
        <w:outlineLvl w:val="1"/>
        <w:rPr>
          <w:rFonts w:ascii="Times New Roman" w:eastAsia="Times New Roman" w:hAnsi="Times New Roman" w:cs="Times New Roman"/>
          <w:b/>
          <w:bCs/>
          <w:color w:val="000000"/>
          <w:kern w:val="1"/>
          <w:lang w:eastAsia="zh-CN"/>
        </w:rPr>
      </w:pPr>
      <w:r w:rsidRPr="00C5391C">
        <w:rPr>
          <w:rFonts w:ascii="Times New Roman" w:eastAsia="Times New Roman" w:hAnsi="Times New Roman" w:cs="Times New Roman"/>
          <w:color w:val="000000"/>
          <w:kern w:val="1"/>
          <w:lang w:eastAsia="zh-CN"/>
        </w:rPr>
        <w:t xml:space="preserve">Les dépenses publiques de santé en France sont parmi les plus élevés au monde ; elles reflètent le haut niveau de protection offert par l’assurance maladie, qui prend en charge 78% des dépenses de santé. </w:t>
      </w:r>
    </w:p>
    <w:p w:rsidR="006D0195" w:rsidRPr="00F4044D" w:rsidRDefault="006D0195" w:rsidP="006D0195">
      <w:pPr>
        <w:numPr>
          <w:ilvl w:val="1"/>
          <w:numId w:val="4"/>
        </w:numPr>
        <w:suppressAutoHyphens/>
        <w:spacing w:after="0" w:line="271" w:lineRule="auto"/>
        <w:jc w:val="both"/>
        <w:outlineLvl w:val="1"/>
        <w:rPr>
          <w:rFonts w:ascii="Times New Roman" w:eastAsia="Times New Roman" w:hAnsi="Times New Roman" w:cs="Times New Roman"/>
          <w:b/>
          <w:bCs/>
          <w:color w:val="000000"/>
          <w:kern w:val="1"/>
          <w:lang w:eastAsia="zh-CN"/>
        </w:rPr>
      </w:pPr>
      <w:r w:rsidRPr="00C5391C">
        <w:rPr>
          <w:rFonts w:ascii="Times New Roman" w:eastAsia="Times New Roman" w:hAnsi="Times New Roman" w:cs="Times New Roman"/>
          <w:color w:val="000000"/>
          <w:kern w:val="1"/>
          <w:sz w:val="20"/>
          <w:szCs w:val="20"/>
          <w:lang w:eastAsia="zh-CN"/>
        </w:rPr>
        <w:t> </w:t>
      </w:r>
    </w:p>
    <w:p w:rsidR="006D0195" w:rsidRDefault="006D0195" w:rsidP="006D0195">
      <w:pPr>
        <w:jc w:val="both"/>
        <w:rPr>
          <w:rFonts w:ascii="Times New Roman" w:eastAsia="Times New Roman" w:hAnsi="Times New Roman" w:cs="Times New Roman"/>
          <w:color w:val="000000"/>
          <w:kern w:val="1"/>
          <w:lang w:eastAsia="zh-CN"/>
        </w:rPr>
      </w:pPr>
      <w:r w:rsidRPr="00C5391C">
        <w:rPr>
          <w:rFonts w:ascii="Times New Roman" w:eastAsia="Times New Roman" w:hAnsi="Times New Roman" w:cs="Times New Roman"/>
          <w:b/>
          <w:bCs/>
          <w:color w:val="000000"/>
          <w:kern w:val="1"/>
          <w:lang w:eastAsia="zh-CN"/>
        </w:rPr>
        <w:t>La loi n° 2017-1836 de financement de la sécurité sociale (LFSS) pour 2018 (</w:t>
      </w:r>
      <w:r w:rsidRPr="00C5391C">
        <w:rPr>
          <w:rFonts w:ascii="Times New Roman" w:eastAsia="Times New Roman" w:hAnsi="Times New Roman" w:cs="Times New Roman"/>
          <w:color w:val="000000"/>
          <w:kern w:val="1"/>
          <w:lang w:eastAsia="zh-CN"/>
        </w:rPr>
        <w:t>JO du 30/12 2017</w:t>
      </w:r>
      <w:r w:rsidRPr="00C34F02">
        <w:rPr>
          <w:rFonts w:ascii="Times New Roman" w:eastAsia="Times New Roman" w:hAnsi="Times New Roman" w:cs="Times New Roman"/>
          <w:color w:val="000000"/>
          <w:kern w:val="1"/>
          <w:lang w:eastAsia="zh-CN"/>
        </w:rPr>
        <w:t>)</w:t>
      </w:r>
      <w:r w:rsidRPr="00C5391C">
        <w:rPr>
          <w:rFonts w:ascii="Times New Roman" w:eastAsia="Times New Roman" w:hAnsi="Times New Roman" w:cs="Times New Roman"/>
          <w:color w:val="000000"/>
          <w:kern w:val="1"/>
          <w:lang w:eastAsia="zh-CN"/>
        </w:rPr>
        <w:t xml:space="preserve"> fixe à 477,5 milliards d’euros les dépenses de l’ensemble des régimes de base. L’Objectif national de dépenses de l’assurance maladie (ONDAM) est </w:t>
      </w:r>
      <w:r>
        <w:rPr>
          <w:rFonts w:ascii="Times New Roman" w:eastAsia="Times New Roman" w:hAnsi="Times New Roman" w:cs="Times New Roman"/>
          <w:color w:val="000000"/>
          <w:kern w:val="1"/>
          <w:lang w:eastAsia="zh-CN"/>
        </w:rPr>
        <w:t>de</w:t>
      </w:r>
      <w:r w:rsidRPr="00C5391C">
        <w:rPr>
          <w:rFonts w:ascii="Times New Roman" w:eastAsia="Times New Roman" w:hAnsi="Times New Roman" w:cs="Times New Roman"/>
          <w:color w:val="000000"/>
          <w:kern w:val="1"/>
          <w:lang w:eastAsia="zh-CN"/>
        </w:rPr>
        <w:t xml:space="preserve"> 190,7 milliards, dont 9 milliards de contribution aux dépenses des établissements et services pour personnes âgées, 10,9 milliards pour les structures pour personnes en situation de handicap et une enveloppe de 100 millions d’euros pour l’amélioration du taux et de la qualité d’encadrement dans les EHPAD.</w:t>
      </w:r>
    </w:p>
    <w:p w:rsidR="006D0195" w:rsidRPr="00C5391C" w:rsidRDefault="009D73C5" w:rsidP="006D0195">
      <w:pPr>
        <w:jc w:val="both"/>
        <w:rPr>
          <w:rFonts w:ascii="Times New Roman" w:eastAsia="Times New Roman" w:hAnsi="Times New Roman" w:cs="Times New Roman"/>
          <w:color w:val="000000"/>
          <w:kern w:val="1"/>
          <w:sz w:val="20"/>
          <w:szCs w:val="20"/>
          <w:lang w:eastAsia="zh-CN"/>
        </w:rPr>
      </w:pPr>
      <w:r>
        <w:rPr>
          <w:rFonts w:ascii="Calibri" w:eastAsia="Times New Roman" w:hAnsi="Calibri" w:cs="Times New Roman"/>
          <w:noProof/>
          <w:color w:val="000000"/>
          <w:kern w:val="1"/>
          <w:lang w:eastAsia="fr-FR"/>
        </w:rPr>
        <w:drawing>
          <wp:anchor distT="0" distB="0" distL="114300" distR="114300" simplePos="0" relativeHeight="251682816" behindDoc="0" locked="0" layoutInCell="1" allowOverlap="1">
            <wp:simplePos x="0" y="0"/>
            <wp:positionH relativeFrom="margin">
              <wp:posOffset>12470765</wp:posOffset>
            </wp:positionH>
            <wp:positionV relativeFrom="paragraph">
              <wp:posOffset>158750</wp:posOffset>
            </wp:positionV>
            <wp:extent cx="1651000" cy="1295400"/>
            <wp:effectExtent l="0" t="0" r="0" b="0"/>
            <wp:wrapSquare wrapText="bothSides"/>
            <wp:docPr id="17" name="Image 3" descr="Une image contenant texte&#10;&#10;Description générée avec un niveau de confiance très élev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17-ara-24.tif"/>
                    <pic:cNvPicPr/>
                  </pic:nvPicPr>
                  <pic:blipFill>
                    <a:blip r:embed="rId9" cstate="print">
                      <a:duotone>
                        <a:prstClr val="black"/>
                        <a:schemeClr val="accent2">
                          <a:tint val="45000"/>
                          <a:satMod val="400000"/>
                        </a:schemeClr>
                      </a:duotone>
                      <a:extLst>
                        <a:ext uri="{28A0092B-C50C-407E-A947-70E740481C1C}">
                          <a14:useLocalDpi xmlns:a14="http://schemas.microsoft.com/office/drawing/2010/main" val="0"/>
                        </a:ext>
                      </a:extLst>
                    </a:blip>
                    <a:stretch>
                      <a:fillRect/>
                    </a:stretch>
                  </pic:blipFill>
                  <pic:spPr>
                    <a:xfrm>
                      <a:off x="0" y="0"/>
                      <a:ext cx="1651000" cy="1295400"/>
                    </a:xfrm>
                    <a:prstGeom prst="rect">
                      <a:avLst/>
                    </a:prstGeom>
                  </pic:spPr>
                </pic:pic>
              </a:graphicData>
            </a:graphic>
          </wp:anchor>
        </w:drawing>
      </w:r>
      <w:r w:rsidR="006D0195" w:rsidRPr="00C5391C">
        <w:rPr>
          <w:rFonts w:ascii="Times New Roman" w:eastAsia="Times New Roman" w:hAnsi="Times New Roman" w:cs="Times New Roman"/>
          <w:b/>
          <w:bCs/>
          <w:color w:val="000000"/>
          <w:kern w:val="1"/>
          <w:u w:val="single"/>
          <w:lang w:eastAsia="zh-CN"/>
        </w:rPr>
        <w:t xml:space="preserve">Pour les Salariés et les </w:t>
      </w:r>
      <w:r w:rsidR="006D0195">
        <w:rPr>
          <w:rFonts w:ascii="Times New Roman" w:eastAsia="Times New Roman" w:hAnsi="Times New Roman" w:cs="Times New Roman"/>
          <w:b/>
          <w:bCs/>
          <w:color w:val="000000"/>
          <w:kern w:val="1"/>
          <w:u w:val="single"/>
          <w:lang w:eastAsia="zh-CN"/>
        </w:rPr>
        <w:t>R</w:t>
      </w:r>
      <w:r w:rsidR="006D0195" w:rsidRPr="00C5391C">
        <w:rPr>
          <w:rFonts w:ascii="Times New Roman" w:eastAsia="Times New Roman" w:hAnsi="Times New Roman" w:cs="Times New Roman"/>
          <w:b/>
          <w:bCs/>
          <w:color w:val="000000"/>
          <w:kern w:val="1"/>
          <w:u w:val="single"/>
          <w:lang w:eastAsia="zh-CN"/>
        </w:rPr>
        <w:t>etraités :</w:t>
      </w:r>
    </w:p>
    <w:p w:rsidR="006D0195" w:rsidRPr="00C5391C" w:rsidRDefault="006D0195" w:rsidP="006D0195">
      <w:pPr>
        <w:jc w:val="both"/>
        <w:rPr>
          <w:rFonts w:ascii="Times New Roman" w:eastAsia="Times New Roman" w:hAnsi="Times New Roman" w:cs="Times New Roman"/>
          <w:color w:val="000000"/>
          <w:kern w:val="1"/>
          <w:sz w:val="20"/>
          <w:szCs w:val="20"/>
          <w:lang w:eastAsia="zh-CN"/>
        </w:rPr>
      </w:pPr>
      <w:r w:rsidRPr="00C5391C">
        <w:rPr>
          <w:rFonts w:ascii="Symbol" w:eastAsia="Times New Roman" w:hAnsi="Symbol" w:cs="Symbol"/>
          <w:color w:val="000000"/>
          <w:kern w:val="1"/>
          <w:lang w:eastAsia="zh-CN"/>
        </w:rPr>
        <w:t></w:t>
      </w:r>
      <w:r w:rsidRPr="00C5391C">
        <w:rPr>
          <w:rFonts w:ascii="Times New Roman" w:eastAsia="Times New Roman" w:hAnsi="Times New Roman" w:cs="Times New Roman"/>
          <w:color w:val="000000"/>
          <w:kern w:val="1"/>
          <w:lang w:eastAsia="zh-CN"/>
        </w:rPr>
        <w:t xml:space="preserve"> Suppression pour les salariés du privé des cotisations salariales d'assurance maladie au </w:t>
      </w:r>
      <w:r>
        <w:rPr>
          <w:rFonts w:ascii="Times New Roman" w:eastAsia="Times New Roman" w:hAnsi="Times New Roman" w:cs="Times New Roman"/>
          <w:color w:val="000000"/>
          <w:kern w:val="1"/>
          <w:lang w:eastAsia="zh-CN"/>
        </w:rPr>
        <w:t>01/01/2018</w:t>
      </w:r>
      <w:r w:rsidRPr="00C5391C">
        <w:rPr>
          <w:rFonts w:ascii="Times New Roman" w:eastAsia="Times New Roman" w:hAnsi="Times New Roman" w:cs="Times New Roman"/>
          <w:color w:val="000000"/>
          <w:kern w:val="1"/>
          <w:lang w:eastAsia="zh-CN"/>
        </w:rPr>
        <w:t xml:space="preserve"> et suppression d'ici le </w:t>
      </w:r>
      <w:r>
        <w:rPr>
          <w:rFonts w:ascii="Times New Roman" w:eastAsia="Times New Roman" w:hAnsi="Times New Roman" w:cs="Times New Roman"/>
          <w:color w:val="000000"/>
          <w:kern w:val="1"/>
          <w:lang w:eastAsia="zh-CN"/>
        </w:rPr>
        <w:t>01/10/2018</w:t>
      </w:r>
      <w:r w:rsidRPr="00C5391C">
        <w:rPr>
          <w:rFonts w:ascii="Times New Roman" w:eastAsia="Times New Roman" w:hAnsi="Times New Roman" w:cs="Times New Roman"/>
          <w:color w:val="000000"/>
          <w:kern w:val="1"/>
          <w:lang w:eastAsia="zh-CN"/>
        </w:rPr>
        <w:t xml:space="preserve"> des cotisations salariales d'assurance chômage </w:t>
      </w:r>
    </w:p>
    <w:p w:rsidR="006D0195" w:rsidRPr="00C5391C" w:rsidRDefault="006D0195" w:rsidP="006D0195">
      <w:pPr>
        <w:jc w:val="both"/>
        <w:rPr>
          <w:rFonts w:ascii="Times New Roman" w:eastAsia="Times New Roman" w:hAnsi="Times New Roman" w:cs="Times New Roman"/>
          <w:color w:val="000000"/>
          <w:kern w:val="1"/>
          <w:sz w:val="20"/>
          <w:szCs w:val="20"/>
          <w:lang w:eastAsia="zh-CN"/>
        </w:rPr>
      </w:pPr>
      <w:r w:rsidRPr="00C5391C">
        <w:rPr>
          <w:rFonts w:ascii="Symbol" w:eastAsia="Times New Roman" w:hAnsi="Symbol" w:cs="Symbol"/>
          <w:color w:val="000000"/>
          <w:kern w:val="1"/>
          <w:lang w:eastAsia="zh-CN"/>
        </w:rPr>
        <w:t></w:t>
      </w:r>
      <w:r w:rsidRPr="00C5391C">
        <w:rPr>
          <w:rFonts w:ascii="Times New Roman" w:eastAsia="Times New Roman" w:hAnsi="Times New Roman" w:cs="Times New Roman"/>
          <w:color w:val="000000"/>
          <w:kern w:val="1"/>
          <w:lang w:eastAsia="zh-CN"/>
        </w:rPr>
        <w:t xml:space="preserve"> Amélioration de l'indemnisation des victimes de maladies professionnelles déclarées à partir du </w:t>
      </w:r>
      <w:r>
        <w:rPr>
          <w:rFonts w:ascii="Times New Roman" w:eastAsia="Times New Roman" w:hAnsi="Times New Roman" w:cs="Times New Roman"/>
          <w:color w:val="000000"/>
          <w:kern w:val="1"/>
          <w:lang w:eastAsia="zh-CN"/>
        </w:rPr>
        <w:t>01/07/2018</w:t>
      </w:r>
    </w:p>
    <w:p w:rsidR="006D0195" w:rsidRDefault="006D0195" w:rsidP="006D0195">
      <w:pPr>
        <w:jc w:val="both"/>
        <w:rPr>
          <w:rFonts w:ascii="Times New Roman" w:eastAsia="Times New Roman" w:hAnsi="Times New Roman" w:cs="Times New Roman"/>
          <w:color w:val="000000"/>
          <w:kern w:val="1"/>
          <w:lang w:eastAsia="zh-CN"/>
        </w:rPr>
      </w:pPr>
      <w:r w:rsidRPr="00C5391C">
        <w:rPr>
          <w:rFonts w:ascii="Symbol" w:eastAsia="Times New Roman" w:hAnsi="Symbol" w:cs="Symbol"/>
          <w:color w:val="000000"/>
          <w:kern w:val="1"/>
          <w:lang w:eastAsia="zh-CN"/>
        </w:rPr>
        <w:t></w:t>
      </w:r>
      <w:r w:rsidRPr="00C5391C">
        <w:rPr>
          <w:rFonts w:ascii="Times New Roman" w:eastAsia="Times New Roman" w:hAnsi="Times New Roman" w:cs="Times New Roman"/>
          <w:color w:val="000000"/>
          <w:kern w:val="1"/>
          <w:lang w:eastAsia="zh-CN"/>
        </w:rPr>
        <w:t> Augmentation de l'allocation de solidarité aux personnes âgées (Aspa) d'ici 2020 </w:t>
      </w:r>
    </w:p>
    <w:p w:rsidR="006D0195" w:rsidRPr="00C5391C" w:rsidRDefault="006D0195" w:rsidP="006D0195">
      <w:pPr>
        <w:jc w:val="both"/>
        <w:rPr>
          <w:rFonts w:ascii="Times New Roman" w:eastAsia="Times New Roman" w:hAnsi="Times New Roman" w:cs="Times New Roman"/>
          <w:color w:val="000000"/>
          <w:kern w:val="1"/>
          <w:sz w:val="20"/>
          <w:szCs w:val="20"/>
          <w:lang w:eastAsia="zh-CN"/>
        </w:rPr>
      </w:pPr>
      <w:r w:rsidRPr="00C5391C">
        <w:rPr>
          <w:rFonts w:ascii="Times New Roman" w:eastAsia="Times New Roman" w:hAnsi="Times New Roman" w:cs="Times New Roman"/>
          <w:b/>
          <w:bCs/>
          <w:color w:val="000000"/>
          <w:kern w:val="1"/>
          <w:u w:val="single"/>
          <w:lang w:eastAsia="zh-CN"/>
        </w:rPr>
        <w:t>Qu’est-ce que la CSG et quel impact pour les salariés</w:t>
      </w:r>
      <w:r>
        <w:rPr>
          <w:rFonts w:ascii="Times New Roman" w:eastAsia="Times New Roman" w:hAnsi="Times New Roman" w:cs="Times New Roman"/>
          <w:b/>
          <w:bCs/>
          <w:color w:val="000000"/>
          <w:kern w:val="1"/>
          <w:u w:val="single"/>
          <w:lang w:eastAsia="zh-CN"/>
        </w:rPr>
        <w:t> ?</w:t>
      </w:r>
    </w:p>
    <w:p w:rsidR="006D0195" w:rsidRPr="00C5391C" w:rsidRDefault="006D0195" w:rsidP="006D0195">
      <w:pPr>
        <w:jc w:val="both"/>
        <w:rPr>
          <w:rFonts w:ascii="Times New Roman" w:eastAsia="Times New Roman" w:hAnsi="Times New Roman" w:cs="Times New Roman"/>
          <w:color w:val="000000"/>
          <w:kern w:val="1"/>
          <w:sz w:val="20"/>
          <w:szCs w:val="20"/>
          <w:lang w:eastAsia="zh-CN"/>
        </w:rPr>
      </w:pPr>
      <w:r w:rsidRPr="00C5391C">
        <w:rPr>
          <w:rFonts w:ascii="Times New Roman" w:eastAsia="Times New Roman" w:hAnsi="Times New Roman" w:cs="Times New Roman"/>
          <w:color w:val="000000"/>
          <w:kern w:val="1"/>
          <w:lang w:eastAsia="zh-CN"/>
        </w:rPr>
        <w:t xml:space="preserve">La CSG est destinée à combler </w:t>
      </w:r>
      <w:r>
        <w:rPr>
          <w:rFonts w:ascii="Times New Roman" w:eastAsia="Times New Roman" w:hAnsi="Times New Roman" w:cs="Times New Roman"/>
          <w:color w:val="000000"/>
          <w:kern w:val="1"/>
          <w:lang w:eastAsia="zh-CN"/>
        </w:rPr>
        <w:t>« </w:t>
      </w:r>
      <w:r w:rsidRPr="00C5391C">
        <w:rPr>
          <w:rFonts w:ascii="Times New Roman" w:eastAsia="Times New Roman" w:hAnsi="Times New Roman" w:cs="Times New Roman"/>
          <w:color w:val="000000"/>
          <w:kern w:val="1"/>
          <w:lang w:eastAsia="zh-CN"/>
        </w:rPr>
        <w:t>le trou de la sécu</w:t>
      </w:r>
      <w:r>
        <w:rPr>
          <w:rFonts w:ascii="Times New Roman" w:eastAsia="Times New Roman" w:hAnsi="Times New Roman" w:cs="Times New Roman"/>
          <w:color w:val="000000"/>
          <w:kern w:val="1"/>
          <w:lang w:eastAsia="zh-CN"/>
        </w:rPr>
        <w:t> »</w:t>
      </w:r>
      <w:r w:rsidRPr="00C5391C">
        <w:rPr>
          <w:rFonts w:ascii="Times New Roman" w:eastAsia="Times New Roman" w:hAnsi="Times New Roman" w:cs="Times New Roman"/>
          <w:color w:val="000000"/>
          <w:kern w:val="1"/>
          <w:lang w:eastAsia="zh-CN"/>
        </w:rPr>
        <w:t xml:space="preserve">. Elle est affectée à la branche maladie de la sécurité sociale. </w:t>
      </w:r>
    </w:p>
    <w:p w:rsidR="006D0195" w:rsidRDefault="006D0195" w:rsidP="006D0195">
      <w:pPr>
        <w:jc w:val="both"/>
        <w:rPr>
          <w:rFonts w:ascii="Times New Roman" w:eastAsia="Times New Roman" w:hAnsi="Times New Roman" w:cs="Times New Roman"/>
          <w:color w:val="000000"/>
          <w:kern w:val="1"/>
          <w:lang w:eastAsia="zh-CN"/>
        </w:rPr>
      </w:pPr>
      <w:r w:rsidRPr="00C5391C">
        <w:rPr>
          <w:rFonts w:ascii="Times New Roman" w:eastAsia="Times New Roman" w:hAnsi="Times New Roman" w:cs="Times New Roman"/>
          <w:color w:val="000000"/>
          <w:kern w:val="1"/>
          <w:lang w:eastAsia="zh-CN"/>
        </w:rPr>
        <w:t xml:space="preserve">En fait, il ne s’agit ni plus ni moins </w:t>
      </w:r>
      <w:r>
        <w:rPr>
          <w:rFonts w:ascii="Times New Roman" w:eastAsia="Times New Roman" w:hAnsi="Times New Roman" w:cs="Times New Roman"/>
          <w:color w:val="000000"/>
          <w:kern w:val="1"/>
          <w:lang w:eastAsia="zh-CN"/>
        </w:rPr>
        <w:t xml:space="preserve">que </w:t>
      </w:r>
      <w:r w:rsidRPr="00C5391C">
        <w:rPr>
          <w:rFonts w:ascii="Times New Roman" w:eastAsia="Times New Roman" w:hAnsi="Times New Roman" w:cs="Times New Roman"/>
          <w:color w:val="000000"/>
          <w:kern w:val="1"/>
          <w:lang w:eastAsia="zh-CN"/>
        </w:rPr>
        <w:t>d’un impôt qui rapporte plus que l’impôt sur le revenu (IR), soit 93,8 milliards d’euros en 2016.</w:t>
      </w:r>
    </w:p>
    <w:p w:rsidR="006D0195" w:rsidRDefault="006D0195" w:rsidP="006D0195">
      <w:pPr>
        <w:jc w:val="both"/>
        <w:rPr>
          <w:rFonts w:ascii="Times New Roman" w:eastAsia="Times New Roman" w:hAnsi="Times New Roman" w:cs="Times New Roman"/>
          <w:color w:val="000000"/>
          <w:kern w:val="1"/>
          <w:lang w:eastAsia="zh-CN"/>
        </w:rPr>
      </w:pPr>
      <w:r w:rsidRPr="00C5391C">
        <w:rPr>
          <w:rFonts w:ascii="Times New Roman" w:eastAsia="Times New Roman" w:hAnsi="Times New Roman" w:cs="Times New Roman"/>
          <w:color w:val="000000"/>
          <w:kern w:val="1"/>
          <w:lang w:eastAsia="zh-CN"/>
        </w:rPr>
        <w:t>La hausse de la CSG ajoute 22 milliards de plus.</w:t>
      </w:r>
    </w:p>
    <w:p w:rsidR="006D0195" w:rsidRPr="00C5391C" w:rsidRDefault="006D0195" w:rsidP="006D0195">
      <w:pPr>
        <w:jc w:val="both"/>
        <w:rPr>
          <w:rFonts w:ascii="Times New Roman" w:eastAsia="Times New Roman" w:hAnsi="Times New Roman" w:cs="Times New Roman"/>
          <w:color w:val="000000"/>
          <w:kern w:val="1"/>
          <w:sz w:val="20"/>
          <w:szCs w:val="20"/>
          <w:lang w:eastAsia="zh-CN"/>
        </w:rPr>
      </w:pPr>
      <w:r w:rsidRPr="00C5391C">
        <w:rPr>
          <w:rFonts w:ascii="Times New Roman" w:eastAsia="Times New Roman" w:hAnsi="Times New Roman" w:cs="Times New Roman"/>
          <w:color w:val="000000"/>
          <w:kern w:val="1"/>
          <w:lang w:eastAsia="zh-CN"/>
        </w:rPr>
        <w:t xml:space="preserve">Le taux de la </w:t>
      </w:r>
      <w:r w:rsidRPr="00C5391C">
        <w:rPr>
          <w:rFonts w:ascii="Times New Roman" w:eastAsia="Times New Roman" w:hAnsi="Times New Roman" w:cs="Times New Roman"/>
          <w:kern w:val="1"/>
          <w:lang w:eastAsia="zh-CN"/>
        </w:rPr>
        <w:t>CSG sur les revenus d'activité</w:t>
      </w:r>
      <w:r w:rsidRPr="00C5391C">
        <w:rPr>
          <w:rFonts w:ascii="Times New Roman" w:eastAsia="Times New Roman" w:hAnsi="Times New Roman" w:cs="Times New Roman"/>
          <w:color w:val="000000"/>
          <w:kern w:val="1"/>
          <w:lang w:eastAsia="zh-CN"/>
        </w:rPr>
        <w:t xml:space="preserve"> </w:t>
      </w:r>
      <w:r>
        <w:rPr>
          <w:rFonts w:ascii="Times New Roman" w:eastAsia="Times New Roman" w:hAnsi="Times New Roman" w:cs="Times New Roman"/>
          <w:color w:val="000000"/>
          <w:kern w:val="1"/>
          <w:lang w:eastAsia="zh-CN"/>
        </w:rPr>
        <w:t xml:space="preserve">est </w:t>
      </w:r>
      <w:r w:rsidRPr="00C5391C">
        <w:rPr>
          <w:rFonts w:ascii="Times New Roman" w:eastAsia="Times New Roman" w:hAnsi="Times New Roman" w:cs="Times New Roman"/>
          <w:color w:val="000000"/>
          <w:kern w:val="1"/>
          <w:lang w:eastAsia="zh-CN"/>
        </w:rPr>
        <w:t>pass</w:t>
      </w:r>
      <w:r>
        <w:rPr>
          <w:rFonts w:ascii="Times New Roman" w:eastAsia="Times New Roman" w:hAnsi="Times New Roman" w:cs="Times New Roman"/>
          <w:color w:val="000000"/>
          <w:kern w:val="1"/>
          <w:lang w:eastAsia="zh-CN"/>
        </w:rPr>
        <w:t>é</w:t>
      </w:r>
      <w:r w:rsidRPr="00C5391C">
        <w:rPr>
          <w:rFonts w:ascii="Times New Roman" w:eastAsia="Times New Roman" w:hAnsi="Times New Roman" w:cs="Times New Roman"/>
          <w:color w:val="000000"/>
          <w:kern w:val="1"/>
          <w:lang w:eastAsia="zh-CN"/>
        </w:rPr>
        <w:t> de 7,5% (dont 5,1% déductibles des impôts) en 2017 </w:t>
      </w:r>
      <w:r w:rsidRPr="00C5391C">
        <w:rPr>
          <w:rFonts w:ascii="Times New Roman" w:eastAsia="Times New Roman" w:hAnsi="Times New Roman" w:cs="Times New Roman"/>
          <w:b/>
          <w:bCs/>
          <w:color w:val="000000"/>
          <w:kern w:val="1"/>
          <w:lang w:eastAsia="zh-CN"/>
        </w:rPr>
        <w:t xml:space="preserve">à 9,2% (dont 6,8% déductibles) le </w:t>
      </w:r>
      <w:r>
        <w:rPr>
          <w:rFonts w:ascii="Times New Roman" w:eastAsia="Times New Roman" w:hAnsi="Times New Roman" w:cs="Times New Roman"/>
          <w:b/>
          <w:bCs/>
          <w:color w:val="000000"/>
          <w:kern w:val="1"/>
          <w:lang w:eastAsia="zh-CN"/>
        </w:rPr>
        <w:t>01/01/2018</w:t>
      </w:r>
      <w:r w:rsidRPr="00C5391C">
        <w:rPr>
          <w:rFonts w:ascii="Times New Roman" w:eastAsia="Times New Roman" w:hAnsi="Times New Roman" w:cs="Times New Roman"/>
          <w:b/>
          <w:bCs/>
          <w:color w:val="000000"/>
          <w:kern w:val="1"/>
          <w:lang w:eastAsia="zh-CN"/>
        </w:rPr>
        <w:t xml:space="preserve"> (+ 1,7 point)</w:t>
      </w:r>
      <w:r>
        <w:rPr>
          <w:rFonts w:ascii="Times New Roman" w:eastAsia="Times New Roman" w:hAnsi="Times New Roman" w:cs="Times New Roman"/>
          <w:b/>
          <w:bCs/>
          <w:color w:val="000000"/>
          <w:kern w:val="1"/>
          <w:lang w:eastAsia="zh-CN"/>
        </w:rPr>
        <w:t xml:space="preserve">, </w:t>
      </w:r>
      <w:r w:rsidRPr="0081223D">
        <w:rPr>
          <w:rFonts w:ascii="Times New Roman" w:eastAsia="Times New Roman" w:hAnsi="Times New Roman" w:cs="Times New Roman"/>
          <w:bCs/>
          <w:color w:val="000000"/>
          <w:kern w:val="1"/>
          <w:lang w:eastAsia="zh-CN"/>
        </w:rPr>
        <w:t>en</w:t>
      </w:r>
      <w:r>
        <w:rPr>
          <w:rFonts w:ascii="Times New Roman" w:eastAsia="Times New Roman" w:hAnsi="Times New Roman" w:cs="Times New Roman"/>
          <w:b/>
          <w:bCs/>
          <w:color w:val="000000"/>
          <w:kern w:val="1"/>
          <w:lang w:eastAsia="zh-CN"/>
        </w:rPr>
        <w:t xml:space="preserve"> </w:t>
      </w:r>
      <w:r w:rsidRPr="00C5391C">
        <w:rPr>
          <w:rFonts w:ascii="Times New Roman" w:eastAsia="Times New Roman" w:hAnsi="Times New Roman" w:cs="Times New Roman"/>
          <w:color w:val="000000"/>
          <w:kern w:val="1"/>
          <w:lang w:eastAsia="zh-CN"/>
        </w:rPr>
        <w:t>contrepartie</w:t>
      </w:r>
      <w:r>
        <w:rPr>
          <w:rFonts w:ascii="Times New Roman" w:eastAsia="Times New Roman" w:hAnsi="Times New Roman" w:cs="Times New Roman"/>
          <w:color w:val="000000"/>
          <w:kern w:val="1"/>
          <w:lang w:eastAsia="zh-CN"/>
        </w:rPr>
        <w:t xml:space="preserve"> </w:t>
      </w:r>
      <w:r w:rsidRPr="00C5391C">
        <w:rPr>
          <w:rFonts w:ascii="Times New Roman" w:eastAsia="Times New Roman" w:hAnsi="Times New Roman" w:cs="Times New Roman"/>
          <w:color w:val="000000"/>
          <w:kern w:val="1"/>
          <w:lang w:eastAsia="zh-CN"/>
        </w:rPr>
        <w:t>:</w:t>
      </w:r>
    </w:p>
    <w:p w:rsidR="006D0195" w:rsidRPr="00C5391C" w:rsidRDefault="006D0195" w:rsidP="006D0195">
      <w:pPr>
        <w:jc w:val="both"/>
        <w:rPr>
          <w:rFonts w:ascii="Times New Roman" w:eastAsia="Times New Roman" w:hAnsi="Times New Roman" w:cs="Times New Roman"/>
          <w:color w:val="000000"/>
          <w:kern w:val="1"/>
          <w:sz w:val="20"/>
          <w:szCs w:val="20"/>
          <w:lang w:eastAsia="zh-CN"/>
        </w:rPr>
      </w:pPr>
      <w:r w:rsidRPr="00C5391C">
        <w:rPr>
          <w:rFonts w:ascii="Times New Roman" w:eastAsia="Times New Roman" w:hAnsi="Times New Roman" w:cs="Times New Roman"/>
          <w:color w:val="000000"/>
          <w:kern w:val="1"/>
          <w:lang w:eastAsia="zh-CN"/>
        </w:rPr>
        <w:t>-</w:t>
      </w:r>
      <w:r>
        <w:rPr>
          <w:rFonts w:ascii="Times New Roman" w:eastAsia="Times New Roman" w:hAnsi="Times New Roman" w:cs="Times New Roman"/>
          <w:color w:val="000000"/>
          <w:kern w:val="1"/>
          <w:lang w:eastAsia="zh-CN"/>
        </w:rPr>
        <w:t xml:space="preserve"> suppression de </w:t>
      </w:r>
      <w:r w:rsidRPr="00C5391C">
        <w:rPr>
          <w:rFonts w:ascii="Times New Roman" w:eastAsia="Times New Roman" w:hAnsi="Times New Roman" w:cs="Times New Roman"/>
          <w:color w:val="000000"/>
          <w:kern w:val="1"/>
          <w:lang w:eastAsia="zh-CN"/>
        </w:rPr>
        <w:t>la cotisation d'assurance maladie</w:t>
      </w:r>
      <w:r>
        <w:rPr>
          <w:rFonts w:ascii="Times New Roman" w:eastAsia="Times New Roman" w:hAnsi="Times New Roman" w:cs="Times New Roman"/>
          <w:color w:val="000000"/>
          <w:kern w:val="1"/>
          <w:lang w:eastAsia="zh-CN"/>
        </w:rPr>
        <w:t>, (</w:t>
      </w:r>
      <w:r w:rsidRPr="00C5391C">
        <w:rPr>
          <w:rFonts w:ascii="Times New Roman" w:eastAsia="Times New Roman" w:hAnsi="Times New Roman" w:cs="Times New Roman"/>
          <w:color w:val="000000"/>
          <w:kern w:val="1"/>
          <w:lang w:eastAsia="zh-CN"/>
        </w:rPr>
        <w:t>part salarié</w:t>
      </w:r>
      <w:r>
        <w:rPr>
          <w:rFonts w:ascii="Times New Roman" w:eastAsia="Times New Roman" w:hAnsi="Times New Roman" w:cs="Times New Roman"/>
          <w:color w:val="000000"/>
          <w:kern w:val="1"/>
          <w:lang w:eastAsia="zh-CN"/>
        </w:rPr>
        <w:t>)</w:t>
      </w:r>
      <w:r w:rsidRPr="00C5391C">
        <w:rPr>
          <w:rFonts w:ascii="Times New Roman" w:eastAsia="Times New Roman" w:hAnsi="Times New Roman" w:cs="Times New Roman"/>
          <w:color w:val="000000"/>
          <w:kern w:val="1"/>
          <w:lang w:eastAsia="zh-CN"/>
        </w:rPr>
        <w:t xml:space="preserve"> de 0,75%,</w:t>
      </w:r>
    </w:p>
    <w:p w:rsidR="006D0195" w:rsidRPr="00C5391C" w:rsidRDefault="006D0195" w:rsidP="006D0195">
      <w:pPr>
        <w:jc w:val="both"/>
        <w:rPr>
          <w:rFonts w:ascii="Times New Roman" w:eastAsia="Times New Roman" w:hAnsi="Times New Roman" w:cs="Times New Roman"/>
          <w:color w:val="000000"/>
          <w:kern w:val="1"/>
          <w:sz w:val="20"/>
          <w:szCs w:val="20"/>
          <w:lang w:eastAsia="zh-CN"/>
        </w:rPr>
      </w:pPr>
      <w:r w:rsidRPr="00C5391C">
        <w:rPr>
          <w:rFonts w:ascii="Times New Roman" w:eastAsia="Times New Roman" w:hAnsi="Times New Roman" w:cs="Times New Roman"/>
          <w:color w:val="000000"/>
          <w:kern w:val="1"/>
          <w:lang w:eastAsia="zh-CN"/>
        </w:rPr>
        <w:t xml:space="preserve">- </w:t>
      </w:r>
      <w:r>
        <w:rPr>
          <w:rFonts w:ascii="Times New Roman" w:eastAsia="Times New Roman" w:hAnsi="Times New Roman" w:cs="Times New Roman"/>
          <w:color w:val="000000"/>
          <w:kern w:val="1"/>
          <w:lang w:eastAsia="zh-CN"/>
        </w:rPr>
        <w:t xml:space="preserve">réduction de </w:t>
      </w:r>
      <w:r w:rsidRPr="00C5391C">
        <w:rPr>
          <w:rFonts w:ascii="Times New Roman" w:eastAsia="Times New Roman" w:hAnsi="Times New Roman" w:cs="Times New Roman"/>
          <w:color w:val="000000"/>
          <w:kern w:val="1"/>
          <w:lang w:eastAsia="zh-CN"/>
        </w:rPr>
        <w:t>la cotisation d'assurance chômage</w:t>
      </w:r>
      <w:r>
        <w:rPr>
          <w:rFonts w:ascii="Times New Roman" w:eastAsia="Times New Roman" w:hAnsi="Times New Roman" w:cs="Times New Roman"/>
          <w:color w:val="000000"/>
          <w:kern w:val="1"/>
          <w:lang w:eastAsia="zh-CN"/>
        </w:rPr>
        <w:t>,</w:t>
      </w:r>
      <w:r w:rsidRPr="00C5391C">
        <w:rPr>
          <w:rFonts w:ascii="Times New Roman" w:eastAsia="Times New Roman" w:hAnsi="Times New Roman" w:cs="Times New Roman"/>
          <w:color w:val="000000"/>
          <w:kern w:val="1"/>
          <w:lang w:eastAsia="zh-CN"/>
        </w:rPr>
        <w:t xml:space="preserve"> </w:t>
      </w:r>
      <w:r>
        <w:rPr>
          <w:rFonts w:ascii="Times New Roman" w:eastAsia="Times New Roman" w:hAnsi="Times New Roman" w:cs="Times New Roman"/>
          <w:color w:val="000000"/>
          <w:kern w:val="1"/>
          <w:lang w:eastAsia="zh-CN"/>
        </w:rPr>
        <w:t>(</w:t>
      </w:r>
      <w:r w:rsidRPr="00C5391C">
        <w:rPr>
          <w:rFonts w:ascii="Times New Roman" w:eastAsia="Times New Roman" w:hAnsi="Times New Roman" w:cs="Times New Roman"/>
          <w:color w:val="000000"/>
          <w:kern w:val="1"/>
          <w:lang w:eastAsia="zh-CN"/>
        </w:rPr>
        <w:t>part salarié</w:t>
      </w:r>
      <w:r>
        <w:rPr>
          <w:rFonts w:ascii="Times New Roman" w:eastAsia="Times New Roman" w:hAnsi="Times New Roman" w:cs="Times New Roman"/>
          <w:color w:val="000000"/>
          <w:kern w:val="1"/>
          <w:lang w:eastAsia="zh-CN"/>
        </w:rPr>
        <w:t>)</w:t>
      </w:r>
      <w:r w:rsidRPr="00C5391C">
        <w:rPr>
          <w:rFonts w:ascii="Times New Roman" w:eastAsia="Times New Roman" w:hAnsi="Times New Roman" w:cs="Times New Roman"/>
          <w:color w:val="000000"/>
          <w:kern w:val="1"/>
          <w:lang w:eastAsia="zh-CN"/>
        </w:rPr>
        <w:t xml:space="preserve"> de 2,40% à 0,95%. </w:t>
      </w:r>
      <w:r>
        <w:rPr>
          <w:rFonts w:ascii="Times New Roman" w:eastAsia="Times New Roman" w:hAnsi="Times New Roman" w:cs="Times New Roman"/>
          <w:color w:val="000000"/>
          <w:kern w:val="1"/>
          <w:lang w:eastAsia="zh-CN"/>
        </w:rPr>
        <w:t>C</w:t>
      </w:r>
      <w:r w:rsidRPr="00C5391C">
        <w:rPr>
          <w:rFonts w:ascii="Times New Roman" w:eastAsia="Times New Roman" w:hAnsi="Times New Roman" w:cs="Times New Roman"/>
          <w:color w:val="000000"/>
          <w:kern w:val="1"/>
          <w:lang w:eastAsia="zh-CN"/>
        </w:rPr>
        <w:t>es 0,95% seront supprimé</w:t>
      </w:r>
      <w:r>
        <w:rPr>
          <w:rFonts w:ascii="Times New Roman" w:eastAsia="Times New Roman" w:hAnsi="Times New Roman" w:cs="Times New Roman"/>
          <w:color w:val="000000"/>
          <w:kern w:val="1"/>
          <w:lang w:eastAsia="zh-CN"/>
        </w:rPr>
        <w:t>s</w:t>
      </w:r>
      <w:r w:rsidRPr="00C5391C">
        <w:rPr>
          <w:rFonts w:ascii="Times New Roman" w:eastAsia="Times New Roman" w:hAnsi="Times New Roman" w:cs="Times New Roman"/>
          <w:color w:val="000000"/>
          <w:kern w:val="1"/>
          <w:lang w:eastAsia="zh-CN"/>
        </w:rPr>
        <w:t xml:space="preserve"> en octobre 2018.</w:t>
      </w:r>
    </w:p>
    <w:p w:rsidR="006D0195" w:rsidRPr="00C5391C" w:rsidRDefault="006D0195" w:rsidP="006D0195">
      <w:pPr>
        <w:jc w:val="both"/>
        <w:rPr>
          <w:rFonts w:ascii="Times New Roman" w:eastAsia="Times New Roman" w:hAnsi="Times New Roman" w:cs="Times New Roman"/>
          <w:color w:val="000000"/>
          <w:kern w:val="1"/>
          <w:sz w:val="20"/>
          <w:szCs w:val="20"/>
          <w:lang w:eastAsia="zh-CN"/>
        </w:rPr>
      </w:pPr>
      <w:r>
        <w:rPr>
          <w:rFonts w:ascii="Times New Roman" w:eastAsia="Times New Roman" w:hAnsi="Times New Roman" w:cs="Times New Roman"/>
          <w:color w:val="000000"/>
          <w:kern w:val="1"/>
          <w:lang w:eastAsia="zh-CN"/>
        </w:rPr>
        <w:t>Le</w:t>
      </w:r>
      <w:r w:rsidRPr="00C5391C">
        <w:rPr>
          <w:rFonts w:ascii="Times New Roman" w:eastAsia="Times New Roman" w:hAnsi="Times New Roman" w:cs="Times New Roman"/>
          <w:color w:val="000000"/>
          <w:kern w:val="1"/>
          <w:lang w:eastAsia="zh-CN"/>
        </w:rPr>
        <w:t xml:space="preserve"> </w:t>
      </w:r>
      <w:r>
        <w:rPr>
          <w:rFonts w:ascii="Times New Roman" w:eastAsia="Times New Roman" w:hAnsi="Times New Roman" w:cs="Times New Roman"/>
          <w:color w:val="000000"/>
          <w:kern w:val="1"/>
          <w:lang w:eastAsia="zh-CN"/>
        </w:rPr>
        <w:t>revenu</w:t>
      </w:r>
      <w:r w:rsidRPr="00C5391C">
        <w:rPr>
          <w:rFonts w:ascii="Times New Roman" w:eastAsia="Times New Roman" w:hAnsi="Times New Roman" w:cs="Times New Roman"/>
          <w:color w:val="000000"/>
          <w:kern w:val="1"/>
          <w:lang w:eastAsia="zh-CN"/>
        </w:rPr>
        <w:t xml:space="preserve"> </w:t>
      </w:r>
      <w:r>
        <w:rPr>
          <w:rFonts w:ascii="Times New Roman" w:eastAsia="Times New Roman" w:hAnsi="Times New Roman" w:cs="Times New Roman"/>
          <w:color w:val="000000"/>
          <w:kern w:val="1"/>
          <w:lang w:eastAsia="zh-CN"/>
        </w:rPr>
        <w:t xml:space="preserve">augmentera </w:t>
      </w:r>
      <w:r w:rsidRPr="00C5391C">
        <w:rPr>
          <w:rFonts w:ascii="Times New Roman" w:eastAsia="Times New Roman" w:hAnsi="Times New Roman" w:cs="Times New Roman"/>
          <w:color w:val="000000"/>
          <w:kern w:val="1"/>
          <w:lang w:eastAsia="zh-CN"/>
        </w:rPr>
        <w:t xml:space="preserve">de 132 euros par an en 2018 puis 263 euros en 2019 pour un salarié payé au SMIC… </w:t>
      </w:r>
    </w:p>
    <w:p w:rsidR="006D0195" w:rsidRPr="00C5391C" w:rsidRDefault="006D0195" w:rsidP="006D0195">
      <w:pPr>
        <w:spacing w:line="271" w:lineRule="auto"/>
        <w:jc w:val="both"/>
        <w:rPr>
          <w:rFonts w:ascii="Calibri" w:eastAsia="Times New Roman" w:hAnsi="Calibri" w:cs="Times New Roman"/>
          <w:color w:val="000000"/>
          <w:kern w:val="1"/>
          <w:lang w:eastAsia="zh-CN"/>
        </w:rPr>
      </w:pPr>
      <w:r w:rsidRPr="00C5391C">
        <w:rPr>
          <w:rFonts w:ascii="Times New Roman" w:eastAsia="Times New Roman" w:hAnsi="Times New Roman" w:cs="Times New Roman"/>
          <w:b/>
          <w:bCs/>
          <w:color w:val="000000"/>
          <w:kern w:val="1"/>
          <w:u w:val="single"/>
          <w:lang w:eastAsia="zh-CN"/>
        </w:rPr>
        <w:t xml:space="preserve">Article 70 : Efficience et adaptation de l’offre aux besoins du secteur médico-social </w:t>
      </w:r>
    </w:p>
    <w:p w:rsidR="006D0195" w:rsidRPr="00C5391C" w:rsidRDefault="006D0195" w:rsidP="006D0195">
      <w:pPr>
        <w:spacing w:line="271" w:lineRule="auto"/>
        <w:jc w:val="both"/>
        <w:rPr>
          <w:rFonts w:ascii="Calibri" w:eastAsia="Times New Roman" w:hAnsi="Calibri" w:cs="Times New Roman"/>
          <w:color w:val="000000"/>
          <w:kern w:val="1"/>
          <w:lang w:eastAsia="zh-CN"/>
        </w:rPr>
      </w:pPr>
      <w:r w:rsidRPr="00C5391C">
        <w:rPr>
          <w:rFonts w:ascii="Times New Roman" w:eastAsia="Times New Roman" w:hAnsi="Times New Roman" w:cs="Times New Roman"/>
          <w:b/>
          <w:bCs/>
          <w:color w:val="000000"/>
          <w:kern w:val="1"/>
          <w:sz w:val="8"/>
          <w:szCs w:val="8"/>
          <w:u w:val="single"/>
          <w:lang w:eastAsia="zh-CN"/>
        </w:rPr>
        <w:t> </w:t>
      </w:r>
      <w:r w:rsidRPr="00C5391C">
        <w:rPr>
          <w:rFonts w:ascii="Times New Roman" w:eastAsia="Times New Roman" w:hAnsi="Times New Roman" w:cs="Times New Roman"/>
          <w:bCs/>
          <w:color w:val="000000"/>
          <w:kern w:val="1"/>
          <w:lang w:eastAsia="zh-CN"/>
        </w:rPr>
        <w:t xml:space="preserve">L’article 70 découle directement de </w:t>
      </w:r>
      <w:r w:rsidRPr="002F0F92">
        <w:rPr>
          <w:rFonts w:ascii="Times New Roman" w:eastAsia="Times New Roman" w:hAnsi="Times New Roman" w:cs="Times New Roman"/>
          <w:bCs/>
          <w:color w:val="000000"/>
          <w:kern w:val="1"/>
          <w:lang w:eastAsia="zh-CN"/>
        </w:rPr>
        <w:t xml:space="preserve">la </w:t>
      </w:r>
      <w:r w:rsidRPr="00C5391C">
        <w:rPr>
          <w:rFonts w:ascii="Times New Roman" w:eastAsia="Times New Roman" w:hAnsi="Times New Roman" w:cs="Times New Roman"/>
          <w:iCs/>
          <w:color w:val="000000"/>
          <w:kern w:val="1"/>
          <w:lang w:eastAsia="zh-CN"/>
        </w:rPr>
        <w:t>LFSS 2018 qui a été définitivement adopté</w:t>
      </w:r>
      <w:r>
        <w:rPr>
          <w:rFonts w:ascii="Times New Roman" w:eastAsia="Times New Roman" w:hAnsi="Times New Roman" w:cs="Times New Roman"/>
          <w:iCs/>
          <w:color w:val="000000"/>
          <w:kern w:val="1"/>
          <w:lang w:eastAsia="zh-CN"/>
        </w:rPr>
        <w:t>e</w:t>
      </w:r>
      <w:r w:rsidRPr="00C5391C">
        <w:rPr>
          <w:rFonts w:ascii="Times New Roman" w:eastAsia="Times New Roman" w:hAnsi="Times New Roman" w:cs="Times New Roman"/>
          <w:iCs/>
          <w:color w:val="000000"/>
          <w:kern w:val="1"/>
          <w:lang w:eastAsia="zh-CN"/>
        </w:rPr>
        <w:t xml:space="preserve"> le </w:t>
      </w:r>
      <w:r>
        <w:rPr>
          <w:rFonts w:ascii="Times New Roman" w:eastAsia="Times New Roman" w:hAnsi="Times New Roman" w:cs="Times New Roman"/>
          <w:iCs/>
          <w:color w:val="000000"/>
          <w:kern w:val="1"/>
          <w:lang w:eastAsia="zh-CN"/>
        </w:rPr>
        <w:t>0</w:t>
      </w:r>
      <w:r w:rsidRPr="00C5391C">
        <w:rPr>
          <w:rFonts w:ascii="Times New Roman" w:eastAsia="Times New Roman" w:hAnsi="Times New Roman" w:cs="Times New Roman"/>
          <w:iCs/>
          <w:color w:val="000000"/>
          <w:kern w:val="1"/>
          <w:lang w:eastAsia="zh-CN"/>
        </w:rPr>
        <w:t>4/12/ 2017.</w:t>
      </w:r>
    </w:p>
    <w:p w:rsidR="006D0195" w:rsidRPr="00C5391C" w:rsidRDefault="006D0195" w:rsidP="006D0195">
      <w:pPr>
        <w:jc w:val="both"/>
        <w:rPr>
          <w:rFonts w:ascii="Times New Roman" w:eastAsia="Times New Roman" w:hAnsi="Times New Roman" w:cs="Times New Roman"/>
          <w:color w:val="000000"/>
          <w:kern w:val="1"/>
          <w:sz w:val="20"/>
          <w:szCs w:val="20"/>
          <w:lang w:eastAsia="zh-CN"/>
        </w:rPr>
      </w:pPr>
      <w:r>
        <w:rPr>
          <w:rFonts w:ascii="Times New Roman" w:eastAsia="Times New Roman" w:hAnsi="Times New Roman" w:cs="Times New Roman"/>
          <w:noProof/>
          <w:color w:val="000000"/>
          <w:kern w:val="1"/>
          <w:lang w:eastAsia="fr-FR"/>
        </w:rPr>
        <w:drawing>
          <wp:anchor distT="0" distB="0" distL="114300" distR="114300" simplePos="0" relativeHeight="251683840" behindDoc="0" locked="0" layoutInCell="1" allowOverlap="1">
            <wp:simplePos x="0" y="0"/>
            <wp:positionH relativeFrom="margin">
              <wp:posOffset>7219950</wp:posOffset>
            </wp:positionH>
            <wp:positionV relativeFrom="paragraph">
              <wp:posOffset>862965</wp:posOffset>
            </wp:positionV>
            <wp:extent cx="1581150" cy="1095375"/>
            <wp:effectExtent l="0" t="0" r="0" b="0"/>
            <wp:wrapSquare wrapText="bothSides"/>
            <wp:docPr id="18" name="Image 2" descr="Une image contenant texte&#10;&#10;Description générée avec un niveau de confiance très élev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c66.jpg"/>
                    <pic:cNvPicPr/>
                  </pic:nvPicPr>
                  <pic:blipFill>
                    <a:blip r:embed="rId10" cstate="print">
                      <a:duotone>
                        <a:prstClr val="black"/>
                        <a:schemeClr val="accent2">
                          <a:tint val="45000"/>
                          <a:satMod val="400000"/>
                        </a:schemeClr>
                      </a:duotone>
                      <a:extLst>
                        <a:ext uri="{28A0092B-C50C-407E-A947-70E740481C1C}">
                          <a14:useLocalDpi xmlns:a14="http://schemas.microsoft.com/office/drawing/2010/main" val="0"/>
                        </a:ext>
                      </a:extLst>
                    </a:blip>
                    <a:stretch>
                      <a:fillRect/>
                    </a:stretch>
                  </pic:blipFill>
                  <pic:spPr>
                    <a:xfrm>
                      <a:off x="0" y="0"/>
                      <a:ext cx="1581150" cy="1095375"/>
                    </a:xfrm>
                    <a:prstGeom prst="rect">
                      <a:avLst/>
                    </a:prstGeom>
                  </pic:spPr>
                </pic:pic>
              </a:graphicData>
            </a:graphic>
          </wp:anchor>
        </w:drawing>
      </w:r>
      <w:r>
        <w:rPr>
          <w:rFonts w:ascii="Times New Roman" w:eastAsia="Times New Roman" w:hAnsi="Times New Roman" w:cs="Times New Roman"/>
          <w:color w:val="000000"/>
          <w:kern w:val="1"/>
          <w:lang w:eastAsia="zh-CN"/>
        </w:rPr>
        <w:t>Il</w:t>
      </w:r>
      <w:r w:rsidRPr="00C5391C">
        <w:rPr>
          <w:rFonts w:ascii="Times New Roman" w:eastAsia="Times New Roman" w:hAnsi="Times New Roman" w:cs="Times New Roman"/>
          <w:color w:val="000000"/>
          <w:kern w:val="1"/>
          <w:lang w:eastAsia="zh-CN"/>
        </w:rPr>
        <w:t xml:space="preserve"> supprime l’opposabilité des conventions (CCNT 66, CCNT 51, CCNT 65, accord Croix rouge, Centres de lutte contre le cancer, CCU FHP annexe de 2002 de l’hospitalisation privée…), déjà prévue pour les EHPAD, aux établissements et services sociaux et médico-sociaux (ESSMS) ayant signé un contrat pluriannuel d’objectifs et de moyens (CPOM).</w:t>
      </w:r>
      <w:r>
        <w:rPr>
          <w:rFonts w:ascii="Times New Roman" w:eastAsia="Times New Roman" w:hAnsi="Times New Roman" w:cs="Times New Roman"/>
          <w:color w:val="000000"/>
          <w:kern w:val="1"/>
          <w:lang w:eastAsia="zh-CN"/>
        </w:rPr>
        <w:t xml:space="preserve"> Ceux-ci</w:t>
      </w:r>
      <w:r w:rsidRPr="00C5391C">
        <w:rPr>
          <w:rFonts w:ascii="Times New Roman" w:eastAsia="Times New Roman" w:hAnsi="Times New Roman" w:cs="Times New Roman"/>
          <w:color w:val="000000"/>
          <w:kern w:val="1"/>
          <w:lang w:eastAsia="zh-CN"/>
        </w:rPr>
        <w:t xml:space="preserve"> vont d’ailleurs devenir des Contrats Pluriannuels d’Objectifs et de Performance. </w:t>
      </w:r>
      <w:r w:rsidRPr="00C5391C">
        <w:rPr>
          <w:rFonts w:ascii="Times New Roman" w:eastAsia="Times New Roman" w:hAnsi="Times New Roman" w:cs="Times New Roman"/>
          <w:b/>
          <w:bCs/>
          <w:color w:val="000000"/>
          <w:kern w:val="1"/>
          <w:lang w:eastAsia="zh-CN"/>
        </w:rPr>
        <w:t>Tout est dit !</w:t>
      </w:r>
      <w:r>
        <w:rPr>
          <w:rFonts w:ascii="Times New Roman" w:eastAsia="Times New Roman" w:hAnsi="Times New Roman" w:cs="Times New Roman"/>
          <w:b/>
          <w:bCs/>
          <w:color w:val="000000"/>
          <w:kern w:val="1"/>
          <w:lang w:eastAsia="zh-CN"/>
        </w:rPr>
        <w:t>!!</w:t>
      </w:r>
    </w:p>
    <w:p w:rsidR="006D0195" w:rsidRDefault="006D0195" w:rsidP="006D0195">
      <w:pPr>
        <w:spacing w:line="271" w:lineRule="auto"/>
        <w:jc w:val="both"/>
        <w:rPr>
          <w:rFonts w:ascii="Times New Roman" w:eastAsia="Times New Roman" w:hAnsi="Times New Roman" w:cs="Times New Roman"/>
          <w:color w:val="000000"/>
          <w:kern w:val="1"/>
          <w:lang w:eastAsia="zh-CN"/>
        </w:rPr>
      </w:pPr>
      <w:r w:rsidRPr="00C5391C">
        <w:rPr>
          <w:rFonts w:ascii="Times New Roman" w:eastAsia="Times New Roman" w:hAnsi="Times New Roman" w:cs="Times New Roman"/>
          <w:color w:val="000000"/>
          <w:kern w:val="1"/>
          <w:lang w:eastAsia="zh-CN"/>
        </w:rPr>
        <w:t>Les accords de branche comme les accords d’entreprise ne sont plus opposables aux financeurs. Cela enferme encore plus les établissements et services dans un carcan budgétaire "au</w:t>
      </w:r>
      <w:r>
        <w:rPr>
          <w:rFonts w:ascii="Times New Roman" w:eastAsia="Times New Roman" w:hAnsi="Times New Roman" w:cs="Times New Roman"/>
          <w:color w:val="000000"/>
          <w:kern w:val="1"/>
          <w:lang w:eastAsia="zh-CN"/>
        </w:rPr>
        <w:t>s</w:t>
      </w:r>
      <w:r w:rsidRPr="00C5391C">
        <w:rPr>
          <w:rFonts w:ascii="Times New Roman" w:eastAsia="Times New Roman" w:hAnsi="Times New Roman" w:cs="Times New Roman"/>
          <w:color w:val="000000"/>
          <w:kern w:val="1"/>
          <w:lang w:eastAsia="zh-CN"/>
        </w:rPr>
        <w:t>t</w:t>
      </w:r>
      <w:r>
        <w:rPr>
          <w:rFonts w:ascii="Times New Roman" w:eastAsia="Times New Roman" w:hAnsi="Times New Roman" w:cs="Times New Roman"/>
          <w:color w:val="000000"/>
          <w:kern w:val="1"/>
          <w:lang w:eastAsia="zh-CN"/>
        </w:rPr>
        <w:t>érit</w:t>
      </w:r>
      <w:r w:rsidRPr="00C5391C">
        <w:rPr>
          <w:rFonts w:ascii="Times New Roman" w:eastAsia="Times New Roman" w:hAnsi="Times New Roman" w:cs="Times New Roman"/>
          <w:color w:val="000000"/>
          <w:kern w:val="1"/>
          <w:lang w:eastAsia="zh-CN"/>
        </w:rPr>
        <w:t>aire", et renforce la concurrence entre associations et la course au moins-disant social. C’est un dumping social des associations et une façon déguisée de dénoncer les conventions collectives.</w:t>
      </w:r>
    </w:p>
    <w:p w:rsidR="006D0195" w:rsidRDefault="006D0195" w:rsidP="006D0195">
      <w:pPr>
        <w:spacing w:line="271" w:lineRule="auto"/>
        <w:jc w:val="both"/>
        <w:rPr>
          <w:rFonts w:ascii="Times New Roman" w:eastAsia="Times New Roman" w:hAnsi="Times New Roman" w:cs="Times New Roman"/>
          <w:color w:val="000000"/>
          <w:kern w:val="1"/>
          <w:lang w:eastAsia="zh-CN"/>
        </w:rPr>
      </w:pPr>
      <w:r w:rsidRPr="00C5391C">
        <w:rPr>
          <w:rFonts w:ascii="Times New Roman" w:eastAsia="Times New Roman" w:hAnsi="Times New Roman" w:cs="Times New Roman"/>
          <w:color w:val="000000"/>
          <w:kern w:val="1"/>
          <w:lang w:eastAsia="zh-CN"/>
        </w:rPr>
        <w:t>Les accords d’entreprise ne pourront se mettre en place que s’ils peuvent être financés.</w:t>
      </w:r>
    </w:p>
    <w:p w:rsidR="006D0195" w:rsidRDefault="00204EB5" w:rsidP="00204EB5">
      <w:pPr>
        <w:spacing w:line="240" w:lineRule="auto"/>
      </w:pPr>
      <w:r w:rsidRPr="00C5391C">
        <w:rPr>
          <w:rFonts w:ascii="Times New Roman" w:eastAsia="Times New Roman" w:hAnsi="Times New Roman" w:cs="Times New Roman"/>
          <w:b/>
          <w:bCs/>
          <w:color w:val="000000"/>
          <w:kern w:val="1"/>
          <w:lang w:eastAsia="zh-CN"/>
        </w:rPr>
        <w:t>C’est une transformation, un changement profond de notre secteur, dont l’objectif premier est le financier et non plus l’individu.</w:t>
      </w:r>
    </w:p>
    <w:p w:rsidR="00192F82" w:rsidRDefault="006D0195" w:rsidP="00192F82">
      <w:pPr>
        <w:spacing w:line="240" w:lineRule="auto"/>
        <w:jc w:val="both"/>
        <w:rPr>
          <w:rFonts w:ascii="Times New Roman" w:hAnsi="Times New Roman" w:cs="Times"/>
        </w:rPr>
      </w:pPr>
      <w:r>
        <w:br w:type="column"/>
      </w:r>
      <w:r w:rsidR="00BD0592">
        <w:rPr>
          <w:noProof/>
          <w:lang w:eastAsia="fr-FR"/>
        </w:rPr>
        <w:lastRenderedPageBreak/>
        <mc:AlternateContent>
          <mc:Choice Requires="wps">
            <w:drawing>
              <wp:inline distT="0" distB="0" distL="0" distR="0">
                <wp:extent cx="7010400" cy="323850"/>
                <wp:effectExtent l="9525" t="19050" r="38100" b="28575"/>
                <wp:docPr id="3" name="WordArt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7010400" cy="323850"/>
                        </a:xfrm>
                        <a:prstGeom prst="rect">
                          <a:avLst/>
                        </a:prstGeom>
                      </wps:spPr>
                      <wps:txbx>
                        <w:txbxContent>
                          <w:p w:rsidR="00BD0592" w:rsidRDefault="00BD0592" w:rsidP="00BD0592">
                            <w:pPr>
                              <w:pStyle w:val="NormalWeb"/>
                              <w:spacing w:before="0" w:beforeAutospacing="0" w:after="0" w:afterAutospacing="0"/>
                              <w:jc w:val="center"/>
                            </w:pPr>
                            <w:r>
                              <w:rPr>
                                <w:rFonts w:ascii="Arial Black" w:hAnsi="Arial Black"/>
                                <w:shadow/>
                                <w:color w:val="FF6137" w:themeColor="accent6" w:themeTint="99"/>
                                <w:sz w:val="72"/>
                                <w:szCs w:val="72"/>
                                <w14:shadow w14:blurRad="0" w14:dist="45847" w14:dir="2021404" w14:sx="100000" w14:sy="100000" w14:kx="0" w14:ky="0" w14:algn="ctr">
                                  <w14:schemeClr w14:val="accent6">
                                    <w14:lumMod w14:val="75000"/>
                                    <w14:lumOff w14:val="0"/>
                                  </w14:schemeClr>
                                </w14:shadow>
                                <w14:textOutline w14:w="12700" w14:cap="flat" w14:cmpd="sng" w14:algn="ctr">
                                  <w14:solidFill>
                                    <w14:schemeClr w14:val="accent6">
                                      <w14:lumMod w14:val="75000"/>
                                      <w14:lumOff w14:val="0"/>
                                    </w14:schemeClr>
                                  </w14:solidFill>
                                  <w14:prstDash w14:val="solid"/>
                                  <w14:round/>
                                </w14:textOutline>
                                <w14:textFill>
                                  <w14:solidFill>
                                    <w14:schemeClr w14:val="accent6">
                                      <w14:alpha w14:val="50000"/>
                                      <w14:lumMod w14:val="60000"/>
                                      <w14:lumOff w14:val="40000"/>
                                    </w14:schemeClr>
                                  </w14:solidFill>
                                </w14:textFill>
                              </w:rPr>
                              <w:t>Le projet SERAFIN-PH : une réforme tarifaire dangereuse</w:t>
                            </w:r>
                          </w:p>
                        </w:txbxContent>
                      </wps:txbx>
                      <wps:bodyPr wrap="square" numCol="1" fromWordArt="1">
                        <a:prstTxWarp prst="textPlain">
                          <a:avLst>
                            <a:gd name="adj" fmla="val 50000"/>
                          </a:avLst>
                        </a:prstTxWarp>
                        <a:spAutoFit/>
                      </wps:bodyPr>
                    </wps:wsp>
                  </a:graphicData>
                </a:graphic>
              </wp:inline>
            </w:drawing>
          </mc:Choice>
          <mc:Fallback>
            <w:pict>
              <v:shape id="WordArt 3" o:spid="_x0000_s1028" type="#_x0000_t202" style="width:552pt;height:2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" filled="f" stroked="f">
                <o:lock v:ext="edit" shapetype="t"/>
                <v:textbox style="mso-fit-shape-to-text:t">
                  <w:txbxContent>
                    <w:p w:rsidR="00BD0592" w:rsidRDefault="00BD0592" w:rsidP="00BD0592">
                      <w:pPr>
                        <w:pStyle w:val="NormalWeb"/>
                        <w:spacing w:before="0" w:beforeAutospacing="0" w:after="0" w:afterAutospacing="0"/>
                        <w:jc w:val="center"/>
                      </w:pPr>
                      <w:r>
                        <w:rPr>
                          <w:rFonts w:ascii="Arial Black" w:hAnsi="Arial Black"/>
                          <w:shadow/>
                          <w:color w:val="FF6137" w:themeColor="accent6" w:themeTint="99"/>
                          <w:sz w:val="72"/>
                          <w:szCs w:val="72"/>
                          <w14:shadow w14:blurRad="0" w14:dist="45847" w14:dir="2021404" w14:sx="100000" w14:sy="100000" w14:kx="0" w14:ky="0" w14:algn="ctr">
                            <w14:schemeClr w14:val="accent6">
                              <w14:lumMod w14:val="75000"/>
                              <w14:lumOff w14:val="0"/>
                            </w14:schemeClr>
                          </w14:shadow>
                          <w14:textOutline w14:w="12700" w14:cap="flat" w14:cmpd="sng" w14:algn="ctr">
                            <w14:solidFill>
                              <w14:schemeClr w14:val="accent6">
                                <w14:lumMod w14:val="75000"/>
                                <w14:lumOff w14:val="0"/>
                              </w14:schemeClr>
                            </w14:solidFill>
                            <w14:prstDash w14:val="solid"/>
                            <w14:round/>
                          </w14:textOutline>
                          <w14:textFill>
                            <w14:solidFill>
                              <w14:schemeClr w14:val="accent6">
                                <w14:alpha w14:val="50000"/>
                                <w14:lumMod w14:val="60000"/>
                                <w14:lumOff w14:val="40000"/>
                              </w14:schemeClr>
                            </w14:solidFill>
                          </w14:textFill>
                        </w:rPr>
                        <w:t>Le projet SERAFIN-PH : une réforme tarifaire dangereuse</w:t>
                      </w:r>
                    </w:p>
                  </w:txbxContent>
                </v:textbox>
                <w10:anchorlock/>
              </v:shape>
            </w:pict>
          </mc:Fallback>
        </mc:AlternateContent>
      </w:r>
      <w:r w:rsidR="00BD0592">
        <w:rPr>
          <w:rFonts w:ascii="Times New Roman" w:hAnsi="Times New Roman" w:cs="Times"/>
          <w:noProof/>
          <w:lang w:eastAsia="fr-FR"/>
        </w:rPr>
        <mc:AlternateContent>
          <mc:Choice Requires="wps">
            <w:drawing>
              <wp:inline distT="0" distB="0" distL="0" distR="0">
                <wp:extent cx="7000875" cy="228600"/>
                <wp:effectExtent l="9525" t="19050" r="38100" b="28575"/>
                <wp:docPr id="2" name="WordArt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7000875" cy="228600"/>
                        </a:xfrm>
                        <a:prstGeom prst="rect">
                          <a:avLst/>
                        </a:prstGeom>
                      </wps:spPr>
                      <wps:txbx>
                        <w:txbxContent>
                          <w:p w:rsidR="00BD0592" w:rsidRDefault="00BD0592" w:rsidP="00BD0592">
                            <w:pPr>
                              <w:pStyle w:val="NormalWeb"/>
                              <w:spacing w:before="0" w:beforeAutospacing="0" w:after="0" w:afterAutospacing="0"/>
                              <w:jc w:val="center"/>
                            </w:pPr>
                            <w:r>
                              <w:rPr>
                                <w:rFonts w:ascii="Arial Black" w:hAnsi="Arial Black"/>
                                <w:shadow/>
                                <w:color w:val="FF6137" w:themeColor="accent6" w:themeTint="99"/>
                                <w:sz w:val="72"/>
                                <w:szCs w:val="72"/>
                                <w14:shadow w14:blurRad="0" w14:dist="45847" w14:dir="2021404" w14:sx="100000" w14:sy="100000" w14:kx="0" w14:ky="0" w14:algn="ctr">
                                  <w14:schemeClr w14:val="accent6">
                                    <w14:lumMod w14:val="75000"/>
                                    <w14:lumOff w14:val="0"/>
                                  </w14:schemeClr>
                                </w14:shadow>
                                <w14:textOutline w14:w="12700" w14:cap="flat" w14:cmpd="sng" w14:algn="ctr">
                                  <w14:solidFill>
                                    <w14:schemeClr w14:val="accent6">
                                      <w14:lumMod w14:val="75000"/>
                                      <w14:lumOff w14:val="0"/>
                                    </w14:schemeClr>
                                  </w14:solidFill>
                                  <w14:prstDash w14:val="solid"/>
                                  <w14:round/>
                                </w14:textOutline>
                                <w14:textFill>
                                  <w14:solidFill>
                                    <w14:schemeClr w14:val="accent6">
                                      <w14:alpha w14:val="50000"/>
                                      <w14:lumMod w14:val="60000"/>
                                      <w14:lumOff w14:val="40000"/>
                                    </w14:schemeClr>
                                  </w14:solidFill>
                                </w14:textFill>
                              </w:rPr>
                              <w:t>Un nouvel outil financier au service du démantèlement de secteur médico-social</w:t>
                            </w:r>
                          </w:p>
                        </w:txbxContent>
                      </wps:txbx>
                      <wps:bodyPr wrap="square" numCol="1" fromWordArt="1">
                        <a:prstTxWarp prst="textPlain">
                          <a:avLst>
                            <a:gd name="adj" fmla="val 50000"/>
                          </a:avLst>
                        </a:prstTxWarp>
                        <a:spAutoFit/>
                      </wps:bodyPr>
                    </wps:wsp>
                  </a:graphicData>
                </a:graphic>
              </wp:inline>
            </w:drawing>
          </mc:Choice>
          <mc:Fallback>
            <w:pict>
              <v:shape id="WordArt 4" o:spid="_x0000_s1029" type="#_x0000_t202" style="width:551.2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" filled="f" stroked="f">
                <o:lock v:ext="edit" shapetype="t"/>
                <v:textbox style="mso-fit-shape-to-text:t">
                  <w:txbxContent>
                    <w:p w:rsidR="00BD0592" w:rsidRDefault="00BD0592" w:rsidP="00BD0592">
                      <w:pPr>
                        <w:pStyle w:val="NormalWeb"/>
                        <w:spacing w:before="0" w:beforeAutospacing="0" w:after="0" w:afterAutospacing="0"/>
                        <w:jc w:val="center"/>
                      </w:pPr>
                      <w:r>
                        <w:rPr>
                          <w:rFonts w:ascii="Arial Black" w:hAnsi="Arial Black"/>
                          <w:shadow/>
                          <w:color w:val="FF6137" w:themeColor="accent6" w:themeTint="99"/>
                          <w:sz w:val="72"/>
                          <w:szCs w:val="72"/>
                          <w14:shadow w14:blurRad="0" w14:dist="45847" w14:dir="2021404" w14:sx="100000" w14:sy="100000" w14:kx="0" w14:ky="0" w14:algn="ctr">
                            <w14:schemeClr w14:val="accent6">
                              <w14:lumMod w14:val="75000"/>
                              <w14:lumOff w14:val="0"/>
                            </w14:schemeClr>
                          </w14:shadow>
                          <w14:textOutline w14:w="12700" w14:cap="flat" w14:cmpd="sng" w14:algn="ctr">
                            <w14:solidFill>
                              <w14:schemeClr w14:val="accent6">
                                <w14:lumMod w14:val="75000"/>
                                <w14:lumOff w14:val="0"/>
                              </w14:schemeClr>
                            </w14:solidFill>
                            <w14:prstDash w14:val="solid"/>
                            <w14:round/>
                          </w14:textOutline>
                          <w14:textFill>
                            <w14:solidFill>
                              <w14:schemeClr w14:val="accent6">
                                <w14:alpha w14:val="50000"/>
                                <w14:lumMod w14:val="60000"/>
                                <w14:lumOff w14:val="40000"/>
                              </w14:schemeClr>
                            </w14:solidFill>
                          </w14:textFill>
                        </w:rPr>
                        <w:t>Un nouvel outil financier au service du démantèlement de secteur médico-social</w:t>
                      </w:r>
                    </w:p>
                  </w:txbxContent>
                </v:textbox>
                <w10:anchorlock/>
              </v:shape>
            </w:pict>
          </mc:Fallback>
        </mc:AlternateContent>
      </w:r>
    </w:p>
    <w:p w:rsidR="006D0195" w:rsidRPr="007F0F22" w:rsidRDefault="00BA6E68" w:rsidP="00192F82">
      <w:pPr>
        <w:spacing w:line="240" w:lineRule="auto"/>
        <w:jc w:val="both"/>
        <w:rPr>
          <w:rFonts w:ascii="Times New Roman" w:hAnsi="Times New Roman" w:cs="Times"/>
        </w:rPr>
      </w:pPr>
      <w:r>
        <w:rPr>
          <w:rFonts w:ascii="Times New Roman" w:hAnsi="Times New Roman" w:cs="Times"/>
          <w:noProof/>
          <w:lang w:eastAsia="fr-FR"/>
        </w:rPr>
        <w:drawing>
          <wp:anchor distT="0" distB="0" distL="114300" distR="114300" simplePos="0" relativeHeight="251673599" behindDoc="0" locked="0" layoutInCell="1" allowOverlap="1">
            <wp:simplePos x="0" y="0"/>
            <wp:positionH relativeFrom="margin">
              <wp:posOffset>7219950</wp:posOffset>
            </wp:positionH>
            <wp:positionV relativeFrom="paragraph">
              <wp:posOffset>-934085</wp:posOffset>
            </wp:positionV>
            <wp:extent cx="2571750" cy="2590800"/>
            <wp:effectExtent l="19050" t="0" r="0" b="0"/>
            <wp:wrapSquare wrapText="bothSides"/>
            <wp:docPr id="23" name="Image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lum/>
                      <a:alphaModFix/>
                    </a:blip>
                    <a:srcRect/>
                    <a:stretch>
                      <a:fillRect/>
                    </a:stretch>
                  </pic:blipFill>
                  <pic:spPr>
                    <a:xfrm>
                      <a:off x="0" y="0"/>
                      <a:ext cx="2571750" cy="2590800"/>
                    </a:xfrm>
                    <a:prstGeom prst="rect">
                      <a:avLst/>
                    </a:prstGeom>
                  </pic:spPr>
                </pic:pic>
              </a:graphicData>
            </a:graphic>
          </wp:anchor>
        </w:drawing>
      </w:r>
      <w:r w:rsidR="006D0195" w:rsidRPr="007F0F22">
        <w:rPr>
          <w:rFonts w:ascii="Times New Roman" w:hAnsi="Times New Roman" w:cs="Times"/>
        </w:rPr>
        <w:t>Depuis 2014 le Comité National de Santé Autonomie(CNSA) en lien avec la Direction Général de la Cohésion Sociale (DGCS) travaillent en vue d’une réforme de la tarification des établissements et services du médico-sociaux qui se nomme SERAFIN-PH (Services et Etablissements Réforme pour une Adéquation des FINancements aux parcours des Personnes Handicapées) qui est complémentaire des Contrats Pluriannuels d’Objectifs et de Moyens (CPOM).</w:t>
      </w:r>
    </w:p>
    <w:p w:rsidR="006D0195" w:rsidRPr="007F0F22" w:rsidRDefault="006D0195" w:rsidP="006D0195">
      <w:pPr>
        <w:pStyle w:val="Standard"/>
        <w:widowControl w:val="0"/>
        <w:jc w:val="both"/>
        <w:rPr>
          <w:rFonts w:ascii="Times New Roman" w:hAnsi="Times New Roman"/>
          <w:sz w:val="22"/>
          <w:szCs w:val="22"/>
        </w:rPr>
      </w:pPr>
    </w:p>
    <w:p w:rsidR="006D0195" w:rsidRPr="007F0F22" w:rsidRDefault="006D0195" w:rsidP="006D0195">
      <w:pPr>
        <w:pStyle w:val="Standard"/>
        <w:widowControl w:val="0"/>
        <w:jc w:val="both"/>
        <w:rPr>
          <w:rFonts w:ascii="Times New Roman" w:hAnsi="Times New Roman"/>
          <w:sz w:val="22"/>
          <w:szCs w:val="22"/>
        </w:rPr>
      </w:pPr>
      <w:r w:rsidRPr="007F0F22">
        <w:rPr>
          <w:rFonts w:ascii="Times New Roman" w:hAnsi="Times New Roman" w:cs="Times"/>
          <w:sz w:val="22"/>
          <w:szCs w:val="22"/>
        </w:rPr>
        <w:t>Un outil a déjà été mis en place : une nomenclature des besoins pour les personnes en termes de prestation (santé, autonomie, participation sociale) qui va définir chaque acte pour le codifier et le traduire en valeur économique, comme cela se passe dans les hôpitaux (T2A). On connaît le résultat destructeur dans le sanitaire : personnel surchargé / patients en danger.</w:t>
      </w:r>
    </w:p>
    <w:p w:rsidR="006D0195" w:rsidRPr="007F0F22" w:rsidRDefault="006D0195" w:rsidP="006D0195">
      <w:pPr>
        <w:pStyle w:val="Standard"/>
        <w:widowControl w:val="0"/>
        <w:jc w:val="both"/>
        <w:rPr>
          <w:rFonts w:ascii="Times New Roman" w:hAnsi="Times New Roman" w:cs="Times"/>
          <w:sz w:val="22"/>
          <w:szCs w:val="22"/>
        </w:rPr>
      </w:pPr>
      <w:r w:rsidRPr="007F0F22">
        <w:rPr>
          <w:rFonts w:ascii="Times New Roman" w:hAnsi="Times New Roman" w:cs="Times"/>
          <w:sz w:val="22"/>
          <w:szCs w:val="22"/>
        </w:rPr>
        <w:t>Alors que tout le monde dénonce aujourd’hui l’hérésie de la T2A pourquoi l’imposer à notre secteur ?</w:t>
      </w:r>
    </w:p>
    <w:p w:rsidR="006D0195" w:rsidRPr="007F0F22" w:rsidRDefault="006D0195" w:rsidP="006D0195">
      <w:pPr>
        <w:pStyle w:val="Standard"/>
        <w:widowControl w:val="0"/>
        <w:jc w:val="both"/>
        <w:rPr>
          <w:rFonts w:ascii="Times New Roman" w:hAnsi="Times New Roman" w:cs="Times"/>
          <w:sz w:val="22"/>
          <w:szCs w:val="22"/>
        </w:rPr>
      </w:pPr>
      <w:r w:rsidRPr="007F0F22">
        <w:rPr>
          <w:rFonts w:ascii="Times New Roman" w:hAnsi="Times New Roman" w:cs="Times"/>
          <w:sz w:val="22"/>
          <w:szCs w:val="22"/>
        </w:rPr>
        <w:t>Le passage d’un budget basé sur un prix de journée vers un financement à l’acte va empêcher les projets institutionnels.</w:t>
      </w:r>
    </w:p>
    <w:p w:rsidR="006D0195" w:rsidRPr="007F0F22" w:rsidRDefault="006D0195" w:rsidP="006D0195">
      <w:pPr>
        <w:pStyle w:val="Standard"/>
        <w:widowControl w:val="0"/>
        <w:jc w:val="both"/>
        <w:rPr>
          <w:rFonts w:ascii="Times New Roman" w:hAnsi="Times New Roman" w:cs="Times"/>
          <w:sz w:val="22"/>
          <w:szCs w:val="22"/>
        </w:rPr>
      </w:pPr>
      <w:r>
        <w:rPr>
          <w:rFonts w:ascii="Times New Roman" w:hAnsi="Times New Roman"/>
          <w:noProof/>
          <w:sz w:val="22"/>
          <w:szCs w:val="22"/>
        </w:rPr>
        <w:drawing>
          <wp:anchor distT="0" distB="0" distL="114300" distR="114300" simplePos="0" relativeHeight="251687936" behindDoc="0" locked="0" layoutInCell="1" allowOverlap="1">
            <wp:simplePos x="0" y="0"/>
            <wp:positionH relativeFrom="column">
              <wp:align>left</wp:align>
            </wp:positionH>
            <wp:positionV relativeFrom="paragraph">
              <wp:posOffset>115570</wp:posOffset>
            </wp:positionV>
            <wp:extent cx="1798320" cy="1268730"/>
            <wp:effectExtent l="0" t="0" r="0" b="0"/>
            <wp:wrapSquare wrapText="bothSides"/>
            <wp:docPr id="20"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017-ara-22.tif"/>
                    <pic:cNvPicPr/>
                  </pic:nvPicPr>
                  <pic:blipFill>
                    <a:blip r:embed="rId12" cstate="print">
                      <a:duotone>
                        <a:prstClr val="black"/>
                        <a:schemeClr val="accent2">
                          <a:tint val="45000"/>
                          <a:satMod val="400000"/>
                        </a:schemeClr>
                      </a:duotone>
                      <a:extLst>
                        <a:ext uri="{28A0092B-C50C-407E-A947-70E740481C1C}">
                          <a14:useLocalDpi xmlns:a14="http://schemas.microsoft.com/office/drawing/2010/main" val="0"/>
                        </a:ext>
                      </a:extLst>
                    </a:blip>
                    <a:stretch>
                      <a:fillRect/>
                    </a:stretch>
                  </pic:blipFill>
                  <pic:spPr>
                    <a:xfrm>
                      <a:off x="0" y="0"/>
                      <a:ext cx="1798320" cy="1268730"/>
                    </a:xfrm>
                    <a:prstGeom prst="rect">
                      <a:avLst/>
                    </a:prstGeom>
                  </pic:spPr>
                </pic:pic>
              </a:graphicData>
            </a:graphic>
          </wp:anchor>
        </w:drawing>
      </w:r>
      <w:r w:rsidRPr="007F0F22">
        <w:rPr>
          <w:rFonts w:ascii="Times New Roman" w:hAnsi="Times New Roman" w:cs="Times"/>
          <w:sz w:val="22"/>
          <w:szCs w:val="22"/>
        </w:rPr>
        <w:t>De ce fait, ce projet de loi n’est qu’un instrument au service des politiques d’austérité et au service du démantèlement du secteur médico-social avec pour conséquence :</w:t>
      </w:r>
    </w:p>
    <w:p w:rsidR="006D0195" w:rsidRPr="00DF1A0D" w:rsidRDefault="006D0195" w:rsidP="006D0195">
      <w:pPr>
        <w:pStyle w:val="Standard"/>
        <w:widowControl w:val="0"/>
        <w:numPr>
          <w:ilvl w:val="0"/>
          <w:numId w:val="5"/>
        </w:numPr>
        <w:jc w:val="both"/>
      </w:pPr>
      <w:r w:rsidRPr="007F0F22">
        <w:rPr>
          <w:rFonts w:ascii="Times New Roman" w:hAnsi="Times New Roman" w:cs="Times"/>
          <w:sz w:val="22"/>
          <w:szCs w:val="22"/>
        </w:rPr>
        <w:t xml:space="preserve">la personne </w:t>
      </w:r>
      <w:r w:rsidRPr="00DF1A0D">
        <w:rPr>
          <w:rFonts w:ascii="Times New Roman" w:hAnsi="Times New Roman" w:cs="Times"/>
          <w:sz w:val="22"/>
          <w:szCs w:val="22"/>
        </w:rPr>
        <w:t>en situation de handicap ne sera plus aidée, accompagnée,  prise en charge dans sa globalité mais seulement par le prisme de son handicap, de ses déficiences . Un parcours de prise en charge sera établi dès son admission. Un parcours type selon la ou les pathologies avec un morcellement des accompagnements, sans travail de réflexion interdisciplinaire autour et dans l’intérêt de la personne. Il s'agira de voir d’abord le handicap et ensuite la personne.</w:t>
      </w:r>
    </w:p>
    <w:p w:rsidR="006D0195" w:rsidRPr="007F0F22" w:rsidRDefault="006D0195" w:rsidP="006D0195">
      <w:pPr>
        <w:pStyle w:val="Standard"/>
        <w:widowControl w:val="0"/>
        <w:numPr>
          <w:ilvl w:val="0"/>
          <w:numId w:val="5"/>
        </w:numPr>
        <w:jc w:val="both"/>
      </w:pPr>
      <w:r>
        <w:rPr>
          <w:rFonts w:ascii="Times New Roman" w:hAnsi="Times New Roman" w:cs="Times"/>
          <w:noProof/>
          <w:sz w:val="22"/>
          <w:szCs w:val="22"/>
        </w:rPr>
        <w:drawing>
          <wp:anchor distT="0" distB="0" distL="114300" distR="114300" simplePos="0" relativeHeight="251688960" behindDoc="0" locked="0" layoutInCell="1" allowOverlap="1">
            <wp:simplePos x="0" y="0"/>
            <wp:positionH relativeFrom="margin">
              <wp:posOffset>5305425</wp:posOffset>
            </wp:positionH>
            <wp:positionV relativeFrom="paragraph">
              <wp:posOffset>796290</wp:posOffset>
            </wp:positionV>
            <wp:extent cx="1597025" cy="1657350"/>
            <wp:effectExtent l="0" t="0" r="0" b="0"/>
            <wp:wrapSquare wrapText="bothSides"/>
            <wp:docPr id="21" name="Image 14" descr="Une image contenant texte&#10;&#10;Description générée avec un niveau de confiance très élev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PA.jpg"/>
                    <pic:cNvPicPr/>
                  </pic:nvPicPr>
                  <pic:blipFill>
                    <a:blip r:embed="rId13" cstate="print">
                      <a:duotone>
                        <a:prstClr val="black"/>
                        <a:schemeClr val="accent2">
                          <a:tint val="45000"/>
                          <a:satMod val="400000"/>
                        </a:schemeClr>
                      </a:duotone>
                      <a:extLst>
                        <a:ext uri="{28A0092B-C50C-407E-A947-70E740481C1C}">
                          <a14:useLocalDpi xmlns:a14="http://schemas.microsoft.com/office/drawing/2010/main" val="0"/>
                        </a:ext>
                      </a:extLst>
                    </a:blip>
                    <a:stretch>
                      <a:fillRect/>
                    </a:stretch>
                  </pic:blipFill>
                  <pic:spPr>
                    <a:xfrm>
                      <a:off x="0" y="0"/>
                      <a:ext cx="1597025" cy="1657350"/>
                    </a:xfrm>
                    <a:prstGeom prst="rect">
                      <a:avLst/>
                    </a:prstGeom>
                  </pic:spPr>
                </pic:pic>
              </a:graphicData>
            </a:graphic>
          </wp:anchor>
        </w:drawing>
      </w:r>
      <w:r w:rsidRPr="00DF1A0D">
        <w:rPr>
          <w:rFonts w:ascii="Times New Roman" w:hAnsi="Times New Roman" w:cs="Times"/>
          <w:sz w:val="22"/>
          <w:szCs w:val="22"/>
        </w:rPr>
        <w:t>les professionnels seront plongés dans un travail réducteur de réponse à un besoin non inscrit dans une prise en charge globale. Ce fonctionnement occultera toute la capacité de création et d’adaptation propre à nos métiers, le travailleur social deviendra un simple exécutant. A quoi serviront alors nos qualifications ? Les personnels seront mis en concurrence aux vues des coûts de leurs prestations (ex : un accompagnant éducatif et social</w:t>
      </w:r>
      <w:r w:rsidRPr="007F0F22">
        <w:rPr>
          <w:rFonts w:ascii="Times New Roman" w:hAnsi="Times New Roman" w:cs="Times"/>
          <w:sz w:val="22"/>
          <w:szCs w:val="22"/>
        </w:rPr>
        <w:t xml:space="preserve"> avec un Aide Médico Psychologique avec un Moniteur Éducateur ou un Éducateur Spécialisé)</w:t>
      </w:r>
    </w:p>
    <w:p w:rsidR="006D0195" w:rsidRPr="007F0F22" w:rsidRDefault="006D0195" w:rsidP="006D0195">
      <w:pPr>
        <w:pStyle w:val="Standard"/>
        <w:widowControl w:val="0"/>
        <w:numPr>
          <w:ilvl w:val="0"/>
          <w:numId w:val="5"/>
        </w:numPr>
        <w:jc w:val="both"/>
      </w:pPr>
      <w:r w:rsidRPr="007F0F22">
        <w:rPr>
          <w:rFonts w:ascii="Times New Roman" w:hAnsi="Times New Roman" w:cs="Times"/>
          <w:sz w:val="22"/>
          <w:szCs w:val="22"/>
        </w:rPr>
        <w:t>la mise en concurrence des établissements et services entre eux, ou avec le privé lucratif (pouvant offrir un coût de prestation moindre) sans donner les moyens financiers pour leur fonctionnement.</w:t>
      </w:r>
    </w:p>
    <w:p w:rsidR="006D0195" w:rsidRPr="007F0F22" w:rsidRDefault="006D0195" w:rsidP="006D0195">
      <w:pPr>
        <w:pStyle w:val="Standard"/>
        <w:widowControl w:val="0"/>
        <w:numPr>
          <w:ilvl w:val="0"/>
          <w:numId w:val="5"/>
        </w:numPr>
        <w:jc w:val="both"/>
      </w:pPr>
      <w:r w:rsidRPr="007F0F22">
        <w:rPr>
          <w:rFonts w:ascii="Times New Roman" w:hAnsi="Times New Roman" w:cs="Times"/>
          <w:sz w:val="22"/>
          <w:szCs w:val="22"/>
        </w:rPr>
        <w:t>l'externalisation de nombreuses prestations logistique, gestion etc.</w:t>
      </w:r>
    </w:p>
    <w:p w:rsidR="006D0195" w:rsidRPr="007F0F22" w:rsidRDefault="006D0195" w:rsidP="006D0195">
      <w:pPr>
        <w:pStyle w:val="Standard"/>
        <w:widowControl w:val="0"/>
        <w:numPr>
          <w:ilvl w:val="0"/>
          <w:numId w:val="5"/>
        </w:numPr>
        <w:jc w:val="both"/>
      </w:pPr>
      <w:r w:rsidRPr="007F0F22">
        <w:rPr>
          <w:rFonts w:ascii="Times New Roman" w:hAnsi="Times New Roman" w:cs="Times"/>
          <w:sz w:val="22"/>
          <w:szCs w:val="22"/>
        </w:rPr>
        <w:t>la possibilité  pour les financeurs, ARS, départements etc… de choisir les structures prestataires en fonction de leurs coûts sans avoir à se soucier des projets institutionnels.</w:t>
      </w:r>
    </w:p>
    <w:p w:rsidR="006D0195" w:rsidRDefault="006D0195" w:rsidP="006D0195">
      <w:pPr>
        <w:pStyle w:val="Standard"/>
        <w:widowControl w:val="0"/>
        <w:tabs>
          <w:tab w:val="right" w:pos="9356"/>
        </w:tabs>
        <w:jc w:val="both"/>
        <w:rPr>
          <w:rFonts w:ascii="Times New Roman" w:hAnsi="Times New Roman" w:cs="Times"/>
          <w:sz w:val="22"/>
          <w:szCs w:val="22"/>
        </w:rPr>
      </w:pPr>
      <w:r w:rsidRPr="007F0F22">
        <w:rPr>
          <w:rFonts w:ascii="Times New Roman" w:hAnsi="Times New Roman" w:cs="Times"/>
          <w:sz w:val="22"/>
          <w:szCs w:val="22"/>
        </w:rPr>
        <w:t xml:space="preserve">Il est maintenant urgent d’engager ce débat autour de la tarification des établissement sociaux et médico-sociaux. Pour la CGT, la réponse aux besoins des </w:t>
      </w:r>
      <w:r w:rsidRPr="00DF1A0D">
        <w:rPr>
          <w:rFonts w:ascii="Times New Roman" w:hAnsi="Times New Roman" w:cs="Times"/>
          <w:sz w:val="22"/>
          <w:szCs w:val="22"/>
        </w:rPr>
        <w:t>personnes en situation de handicap</w:t>
      </w:r>
      <w:r w:rsidRPr="007F0F22">
        <w:rPr>
          <w:rFonts w:ascii="Times New Roman" w:hAnsi="Times New Roman" w:cs="Times"/>
          <w:sz w:val="22"/>
          <w:szCs w:val="22"/>
        </w:rPr>
        <w:t xml:space="preserve"> nécessite des moyens Humains et financiers permettant la mise en place d’un accompagnement de qualité et repositionnant l’usager au cœur du dispositif comme sujet.</w:t>
      </w:r>
      <w:r>
        <w:rPr>
          <w:rFonts w:ascii="Times New Roman" w:hAnsi="Times New Roman" w:cs="Times"/>
          <w:sz w:val="22"/>
          <w:szCs w:val="22"/>
        </w:rPr>
        <w:t xml:space="preserve"> </w:t>
      </w:r>
    </w:p>
    <w:p w:rsidR="006D0195" w:rsidRPr="008C1037" w:rsidRDefault="006D0195" w:rsidP="006D0195">
      <w:pPr>
        <w:pStyle w:val="Standard"/>
        <w:ind w:left="426"/>
        <w:jc w:val="both"/>
        <w:rPr>
          <w:rFonts w:ascii="Times New Roman" w:hAnsi="Times New Roman" w:cs="Times New Roman"/>
          <w:sz w:val="22"/>
          <w:szCs w:val="22"/>
        </w:rPr>
      </w:pPr>
    </w:p>
    <w:p w:rsidR="006D0195" w:rsidRDefault="006D0195" w:rsidP="006D0195">
      <w:pPr>
        <w:pStyle w:val="Standard"/>
        <w:jc w:val="both"/>
        <w:rPr>
          <w:rFonts w:ascii="Times New Roman" w:hAnsi="Times New Roman" w:cs="Times New Roman"/>
          <w:b/>
          <w:sz w:val="22"/>
          <w:szCs w:val="22"/>
        </w:rPr>
      </w:pPr>
      <w:r w:rsidRPr="00323273">
        <w:rPr>
          <w:rFonts w:ascii="Times New Roman" w:hAnsi="Times New Roman" w:cs="Times New Roman"/>
          <w:b/>
          <w:sz w:val="22"/>
          <w:szCs w:val="22"/>
        </w:rPr>
        <w:t xml:space="preserve">Les travailleurs sociaux CGT dénoncent </w:t>
      </w:r>
      <w:r>
        <w:rPr>
          <w:rFonts w:ascii="Times New Roman" w:hAnsi="Times New Roman" w:cs="Times New Roman"/>
          <w:b/>
          <w:sz w:val="22"/>
          <w:szCs w:val="22"/>
        </w:rPr>
        <w:t>ces</w:t>
      </w:r>
      <w:r w:rsidRPr="00323273">
        <w:rPr>
          <w:rFonts w:ascii="Times New Roman" w:hAnsi="Times New Roman" w:cs="Times New Roman"/>
          <w:b/>
          <w:sz w:val="22"/>
          <w:szCs w:val="22"/>
        </w:rPr>
        <w:t xml:space="preserve"> dérive</w:t>
      </w:r>
      <w:r>
        <w:rPr>
          <w:rFonts w:ascii="Times New Roman" w:hAnsi="Times New Roman" w:cs="Times New Roman"/>
          <w:b/>
          <w:sz w:val="22"/>
          <w:szCs w:val="22"/>
        </w:rPr>
        <w:t>s</w:t>
      </w:r>
      <w:r w:rsidRPr="00323273">
        <w:rPr>
          <w:rFonts w:ascii="Times New Roman" w:hAnsi="Times New Roman" w:cs="Times New Roman"/>
          <w:b/>
          <w:sz w:val="22"/>
          <w:szCs w:val="22"/>
        </w:rPr>
        <w:t xml:space="preserve">, vous invitent à vous informer sur </w:t>
      </w:r>
      <w:r>
        <w:rPr>
          <w:rFonts w:ascii="Times New Roman" w:hAnsi="Times New Roman" w:cs="Times New Roman"/>
          <w:b/>
          <w:sz w:val="22"/>
          <w:szCs w:val="22"/>
        </w:rPr>
        <w:t>ces</w:t>
      </w:r>
      <w:r w:rsidRPr="00323273">
        <w:rPr>
          <w:rFonts w:ascii="Times New Roman" w:hAnsi="Times New Roman" w:cs="Times New Roman"/>
          <w:b/>
          <w:sz w:val="22"/>
          <w:szCs w:val="22"/>
        </w:rPr>
        <w:t xml:space="preserve"> question</w:t>
      </w:r>
      <w:r>
        <w:rPr>
          <w:rFonts w:ascii="Times New Roman" w:hAnsi="Times New Roman" w:cs="Times New Roman"/>
          <w:b/>
          <w:sz w:val="22"/>
          <w:szCs w:val="22"/>
        </w:rPr>
        <w:t>s</w:t>
      </w:r>
      <w:r w:rsidRPr="00323273">
        <w:rPr>
          <w:rFonts w:ascii="Times New Roman" w:hAnsi="Times New Roman" w:cs="Times New Roman"/>
          <w:b/>
          <w:sz w:val="22"/>
          <w:szCs w:val="22"/>
        </w:rPr>
        <w:t xml:space="preserve"> et à les rejoindre si vous partagez </w:t>
      </w:r>
      <w:r>
        <w:rPr>
          <w:rFonts w:ascii="Times New Roman" w:hAnsi="Times New Roman" w:cs="Times New Roman"/>
          <w:b/>
          <w:sz w:val="22"/>
          <w:szCs w:val="22"/>
        </w:rPr>
        <w:t>ces</w:t>
      </w:r>
      <w:r w:rsidRPr="00323273">
        <w:rPr>
          <w:rFonts w:ascii="Times New Roman" w:hAnsi="Times New Roman" w:cs="Times New Roman"/>
          <w:b/>
          <w:sz w:val="22"/>
          <w:szCs w:val="22"/>
        </w:rPr>
        <w:t xml:space="preserve"> appréciation</w:t>
      </w:r>
      <w:r>
        <w:rPr>
          <w:rFonts w:ascii="Times New Roman" w:hAnsi="Times New Roman" w:cs="Times New Roman"/>
          <w:b/>
          <w:sz w:val="22"/>
          <w:szCs w:val="22"/>
        </w:rPr>
        <w:t>s</w:t>
      </w:r>
      <w:r w:rsidRPr="00323273">
        <w:rPr>
          <w:rFonts w:ascii="Times New Roman" w:hAnsi="Times New Roman" w:cs="Times New Roman"/>
          <w:b/>
          <w:sz w:val="22"/>
          <w:szCs w:val="22"/>
        </w:rPr>
        <w:t>.</w:t>
      </w:r>
    </w:p>
    <w:p w:rsidR="00427D3E" w:rsidRDefault="00427D3E" w:rsidP="006D0195">
      <w:pPr>
        <w:pStyle w:val="Standard"/>
        <w:jc w:val="both"/>
        <w:rPr>
          <w:rFonts w:ascii="Times New Roman" w:hAnsi="Times New Roman" w:cs="Times New Roman"/>
          <w:b/>
          <w:sz w:val="22"/>
          <w:szCs w:val="22"/>
        </w:rPr>
      </w:pPr>
    </w:p>
    <w:p w:rsidR="006D0195" w:rsidRDefault="006D0195" w:rsidP="006D0195">
      <w:pPr>
        <w:jc w:val="both"/>
        <w:rPr>
          <w:rFonts w:ascii="Times New Roman" w:eastAsia="Times New Roman" w:hAnsi="Times New Roman" w:cs="Times New Roman"/>
          <w:b/>
          <w:bCs/>
          <w:color w:val="000000"/>
          <w:kern w:val="1"/>
          <w:sz w:val="20"/>
          <w:szCs w:val="20"/>
          <w:lang w:eastAsia="zh-CN"/>
        </w:rPr>
      </w:pPr>
      <w:r w:rsidRPr="00323273">
        <w:rPr>
          <w:rFonts w:ascii="Times New Roman" w:hAnsi="Times New Roman" w:cs="Times New Roman"/>
          <w:b/>
        </w:rPr>
        <w:t xml:space="preserve">Les travailleurs sociaux CGT </w:t>
      </w:r>
      <w:r w:rsidRPr="008C1037">
        <w:rPr>
          <w:rFonts w:ascii="Times New Roman" w:eastAsia="Times New Roman" w:hAnsi="Times New Roman" w:cs="Times New Roman"/>
          <w:b/>
          <w:bCs/>
          <w:color w:val="000000"/>
          <w:kern w:val="1"/>
          <w:sz w:val="20"/>
          <w:szCs w:val="20"/>
          <w:lang w:eastAsia="zh-CN"/>
        </w:rPr>
        <w:t>Réaffirme</w:t>
      </w:r>
      <w:r>
        <w:rPr>
          <w:rFonts w:ascii="Times New Roman" w:eastAsia="Times New Roman" w:hAnsi="Times New Roman" w:cs="Times New Roman"/>
          <w:b/>
          <w:bCs/>
          <w:color w:val="000000"/>
          <w:kern w:val="1"/>
          <w:sz w:val="20"/>
          <w:szCs w:val="20"/>
          <w:lang w:eastAsia="zh-CN"/>
        </w:rPr>
        <w:t>nt</w:t>
      </w:r>
      <w:r w:rsidRPr="008C1037">
        <w:rPr>
          <w:rFonts w:ascii="Times New Roman" w:eastAsia="Times New Roman" w:hAnsi="Times New Roman" w:cs="Times New Roman"/>
          <w:b/>
          <w:bCs/>
          <w:color w:val="000000"/>
          <w:kern w:val="1"/>
          <w:sz w:val="20"/>
          <w:szCs w:val="20"/>
          <w:lang w:eastAsia="zh-CN"/>
        </w:rPr>
        <w:t xml:space="preserve"> QUE LE FINANCEMENT DE LA PROTECTION SOCIALE DOIT ÊTRE ASSIS SUR LA COTISATION</w:t>
      </w:r>
      <w:r>
        <w:rPr>
          <w:rFonts w:ascii="Times New Roman" w:eastAsia="Times New Roman" w:hAnsi="Times New Roman" w:cs="Times New Roman"/>
          <w:b/>
          <w:bCs/>
          <w:color w:val="000000"/>
          <w:kern w:val="1"/>
          <w:sz w:val="20"/>
          <w:szCs w:val="20"/>
          <w:lang w:eastAsia="zh-CN"/>
        </w:rPr>
        <w:t xml:space="preserve"> SOCIALE.</w:t>
      </w:r>
    </w:p>
    <w:p w:rsidR="006D0195" w:rsidRDefault="00427D3E" w:rsidP="006D0195">
      <w:pPr>
        <w:pStyle w:val="Standard"/>
        <w:rPr>
          <w:rFonts w:ascii="Times New Roman" w:hAnsi="Times New Roman"/>
          <w:sz w:val="22"/>
          <w:szCs w:val="22"/>
        </w:rPr>
      </w:pPr>
      <w:r w:rsidRPr="00427D3E">
        <w:rPr>
          <w:rFonts w:ascii="Times New Roman" w:hAnsi="Times New Roman"/>
          <w:noProof/>
          <w:sz w:val="22"/>
          <w:szCs w:val="22"/>
        </w:rPr>
        <w:drawing>
          <wp:inline distT="0" distB="0" distL="0" distR="0">
            <wp:extent cx="7010400" cy="1524000"/>
            <wp:effectExtent l="19050" t="0" r="0" b="0"/>
            <wp:docPr id="22" name="Image 3" descr="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PNG"/>
                    <pic:cNvPicPr/>
                  </pic:nvPicPr>
                  <pic:blipFill>
                    <a:blip r:embed="rId14" cstate="print"/>
                    <a:stretch>
                      <a:fillRect/>
                    </a:stretch>
                  </pic:blipFill>
                  <pic:spPr>
                    <a:xfrm>
                      <a:off x="0" y="0"/>
                      <a:ext cx="7013575" cy="1524690"/>
                    </a:xfrm>
                    <a:prstGeom prst="rect">
                      <a:avLst/>
                    </a:prstGeom>
                  </pic:spPr>
                </pic:pic>
              </a:graphicData>
            </a:graphic>
          </wp:inline>
        </w:drawing>
      </w:r>
    </w:p>
    <w:p w:rsidR="00204EB5" w:rsidRPr="006D0195" w:rsidRDefault="00204EB5" w:rsidP="00E13EC2">
      <w:pPr>
        <w:pStyle w:val="Standard"/>
        <w:keepNext/>
        <w:framePr w:dropCap="drop" w:lines="4" w:h="826" w:hRule="exact" w:wrap="around" w:vAnchor="text" w:hAnchor="page" w:x="15436" w:y="-14491"/>
        <w:suppressAutoHyphens w:val="0"/>
        <w:autoSpaceDN/>
        <w:spacing w:line="826" w:lineRule="exact"/>
        <w:jc w:val="both"/>
        <w:rPr>
          <w:rFonts w:ascii="Times New Roman" w:hAnsi="Times New Roman" w:cs="Times New Roman"/>
          <w:position w:val="-11"/>
          <w:sz w:val="111"/>
          <w:szCs w:val="22"/>
        </w:rPr>
      </w:pPr>
      <w:r w:rsidRPr="006D0195">
        <w:rPr>
          <w:rFonts w:ascii="Times New Roman" w:hAnsi="Times New Roman" w:cs="Times New Roman"/>
          <w:position w:val="-11"/>
          <w:sz w:val="111"/>
          <w:szCs w:val="22"/>
        </w:rPr>
        <w:t>N</w:t>
      </w:r>
    </w:p>
    <w:p w:rsidR="00BA6E68" w:rsidRDefault="006D0195" w:rsidP="006D0195">
      <w:pPr>
        <w:pStyle w:val="Standard"/>
        <w:jc w:val="both"/>
        <w:rPr>
          <w:rFonts w:ascii="Times New Roman" w:hAnsi="Times New Roman"/>
          <w:sz w:val="22"/>
          <w:szCs w:val="22"/>
        </w:rPr>
      </w:pPr>
      <w:r>
        <w:rPr>
          <w:rFonts w:ascii="Times New Roman" w:hAnsi="Times New Roman"/>
          <w:sz w:val="22"/>
          <w:szCs w:val="22"/>
        </w:rPr>
        <w:br w:type="column"/>
      </w:r>
      <w:r w:rsidR="00BD0592">
        <w:rPr>
          <w:rFonts w:ascii="Times New Roman" w:hAnsi="Times New Roman"/>
          <w:noProof/>
          <w:sz w:val="22"/>
          <w:szCs w:val="22"/>
        </w:rPr>
        <mc:AlternateContent>
          <mc:Choice Requires="wps">
            <w:drawing>
              <wp:inline distT="0" distB="0" distL="0" distR="0">
                <wp:extent cx="4295775" cy="1047750"/>
                <wp:effectExtent l="9525" t="0" r="28575" b="28575"/>
                <wp:docPr id="1" name="WordArt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295775" cy="1047750"/>
                        </a:xfrm>
                        <a:prstGeom prst="rect">
                          <a:avLst/>
                        </a:prstGeom>
                      </wps:spPr>
                      <wps:txbx>
                        <w:txbxContent>
                          <w:p w:rsidR="00BD0592" w:rsidRDefault="00BD0592" w:rsidP="00BD0592">
                            <w:pPr>
                              <w:pStyle w:val="NormalWeb"/>
                              <w:spacing w:before="0" w:beforeAutospacing="0" w:after="0" w:afterAutospacing="0"/>
                              <w:jc w:val="center"/>
                            </w:pPr>
                            <w:r>
                              <w:rPr>
                                <w:shadow/>
                                <w:color w:val="FF6137" w:themeColor="accent6" w:themeTint="99"/>
                                <w:sz w:val="72"/>
                                <w:szCs w:val="72"/>
                                <w14:shadow w14:blurRad="0" w14:dist="35941" w14:dir="2700000" w14:sx="100000" w14:sy="100000" w14:kx="0" w14:ky="0" w14:algn="ctr">
                                  <w14:schemeClr w14:val="accent6">
                                    <w14:lumMod w14:val="75000"/>
                                    <w14:lumOff w14:val="0"/>
                                  </w14:schemeClr>
                                </w14:shadow>
                                <w14:textOutline w14:w="9525" w14:cap="flat" w14:cmpd="sng" w14:algn="ctr">
                                  <w14:solidFill>
                                    <w14:srgbClr w14:val="000000"/>
                                  </w14:solidFill>
                                  <w14:prstDash w14:val="solid"/>
                                  <w14:round/>
                                </w14:textOutline>
                              </w:rPr>
                              <w:t>Les travailleurs sociaux</w:t>
                            </w:r>
                          </w:p>
                          <w:p w:rsidR="00BD0592" w:rsidRDefault="00BD0592" w:rsidP="00BD0592">
                            <w:pPr>
                              <w:pStyle w:val="NormalWeb"/>
                              <w:spacing w:before="0" w:beforeAutospacing="0" w:after="0" w:afterAutospacing="0"/>
                              <w:jc w:val="center"/>
                            </w:pPr>
                            <w:r>
                              <w:rPr>
                                <w:shadow/>
                                <w:color w:val="FF6137" w:themeColor="accent6" w:themeTint="99"/>
                                <w:sz w:val="72"/>
                                <w:szCs w:val="72"/>
                                <w14:shadow w14:blurRad="0" w14:dist="35941" w14:dir="2700000" w14:sx="100000" w14:sy="100000" w14:kx="0" w14:ky="0" w14:algn="ctr">
                                  <w14:schemeClr w14:val="accent6">
                                    <w14:lumMod w14:val="75000"/>
                                    <w14:lumOff w14:val="0"/>
                                  </w14:schemeClr>
                                </w14:shadow>
                                <w14:textOutline w14:w="9525" w14:cap="flat" w14:cmpd="sng" w14:algn="ctr">
                                  <w14:solidFill>
                                    <w14:srgbClr w14:val="000000"/>
                                  </w14:solidFill>
                                  <w14:prstDash w14:val="solid"/>
                                  <w14:round/>
                                </w14:textOutline>
                              </w:rPr>
                              <w:t xml:space="preserve"> vous informent</w:t>
                            </w:r>
                          </w:p>
                        </w:txbxContent>
                      </wps:txbx>
                      <wps:bodyPr wrap="square" numCol="1" fromWordArt="1">
                        <a:prstTxWarp prst="textTriangle">
                          <a:avLst>
                            <a:gd name="adj" fmla="val 50000"/>
                          </a:avLst>
                        </a:prstTxWarp>
                        <a:spAutoFit/>
                      </wps:bodyPr>
                    </wps:wsp>
                  </a:graphicData>
                </a:graphic>
              </wp:inline>
            </w:drawing>
          </mc:Choice>
          <mc:Fallback>
            <w:pict>
              <v:shape id="WordArt 5" o:spid="_x0000_s1030" type="#_x0000_t202" style="width:338.25pt;height: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" filled="f" stroked="f">
                <o:lock v:ext="edit" shapetype="t"/>
                <v:textbox style="mso-fit-shape-to-text:t">
                  <w:txbxContent>
                    <w:p w:rsidR="00BD0592" w:rsidRDefault="00BD0592" w:rsidP="00BD0592">
                      <w:pPr>
                        <w:pStyle w:val="NormalWeb"/>
                        <w:spacing w:before="0" w:beforeAutospacing="0" w:after="0" w:afterAutospacing="0"/>
                        <w:jc w:val="center"/>
                      </w:pPr>
                      <w:r>
                        <w:rPr>
                          <w:shadow/>
                          <w:color w:val="FF6137" w:themeColor="accent6" w:themeTint="99"/>
                          <w:sz w:val="72"/>
                          <w:szCs w:val="72"/>
                          <w14:shadow w14:blurRad="0" w14:dist="35941" w14:dir="2700000" w14:sx="100000" w14:sy="100000" w14:kx="0" w14:ky="0" w14:algn="ctr">
                            <w14:schemeClr w14:val="accent6">
                              <w14:lumMod w14:val="75000"/>
                              <w14:lumOff w14:val="0"/>
                            </w14:schemeClr>
                          </w14:shadow>
                          <w14:textOutline w14:w="9525" w14:cap="flat" w14:cmpd="sng" w14:algn="ctr">
                            <w14:solidFill>
                              <w14:srgbClr w14:val="000000"/>
                            </w14:solidFill>
                            <w14:prstDash w14:val="solid"/>
                            <w14:round/>
                          </w14:textOutline>
                        </w:rPr>
                        <w:t>Les travailleurs sociaux</w:t>
                      </w:r>
                    </w:p>
                    <w:p w:rsidR="00BD0592" w:rsidRDefault="00BD0592" w:rsidP="00BD0592">
                      <w:pPr>
                        <w:pStyle w:val="NormalWeb"/>
                        <w:spacing w:before="0" w:beforeAutospacing="0" w:after="0" w:afterAutospacing="0"/>
                        <w:jc w:val="center"/>
                      </w:pPr>
                      <w:r>
                        <w:rPr>
                          <w:shadow/>
                          <w:color w:val="FF6137" w:themeColor="accent6" w:themeTint="99"/>
                          <w:sz w:val="72"/>
                          <w:szCs w:val="72"/>
                          <w14:shadow w14:blurRad="0" w14:dist="35941" w14:dir="2700000" w14:sx="100000" w14:sy="100000" w14:kx="0" w14:ky="0" w14:algn="ctr">
                            <w14:schemeClr w14:val="accent6">
                              <w14:lumMod w14:val="75000"/>
                              <w14:lumOff w14:val="0"/>
                            </w14:schemeClr>
                          </w14:shadow>
                          <w14:textOutline w14:w="9525" w14:cap="flat" w14:cmpd="sng" w14:algn="ctr">
                            <w14:solidFill>
                              <w14:srgbClr w14:val="000000"/>
                            </w14:solidFill>
                            <w14:prstDash w14:val="solid"/>
                            <w14:round/>
                          </w14:textOutline>
                        </w:rPr>
                        <w:t xml:space="preserve"> vous informent</w:t>
                      </w:r>
                    </w:p>
                  </w:txbxContent>
                </v:textbox>
                <w10:anchorlock/>
              </v:shape>
            </w:pict>
          </mc:Fallback>
        </mc:AlternateContent>
      </w:r>
    </w:p>
    <w:p w:rsidR="00BA6E68" w:rsidRDefault="00BA6E68" w:rsidP="006D0195">
      <w:pPr>
        <w:pStyle w:val="Standard"/>
        <w:jc w:val="both"/>
        <w:rPr>
          <w:rFonts w:ascii="Times New Roman" w:hAnsi="Times New Roman"/>
          <w:sz w:val="22"/>
          <w:szCs w:val="22"/>
        </w:rPr>
      </w:pPr>
    </w:p>
    <w:p w:rsidR="00BA6E68" w:rsidRDefault="00BA6E68" w:rsidP="006D0195">
      <w:pPr>
        <w:pStyle w:val="Standard"/>
        <w:jc w:val="both"/>
        <w:rPr>
          <w:rFonts w:ascii="Times New Roman" w:hAnsi="Times New Roman"/>
          <w:sz w:val="22"/>
          <w:szCs w:val="22"/>
        </w:rPr>
      </w:pPr>
    </w:p>
    <w:p w:rsidR="001E0832" w:rsidRDefault="001E0832" w:rsidP="006D0195">
      <w:pPr>
        <w:pStyle w:val="Standard"/>
        <w:jc w:val="both"/>
        <w:rPr>
          <w:rFonts w:ascii="Times New Roman" w:hAnsi="Times New Roman"/>
          <w:sz w:val="22"/>
          <w:szCs w:val="22"/>
        </w:rPr>
      </w:pPr>
    </w:p>
    <w:p w:rsidR="001E0832" w:rsidRPr="00172F4D" w:rsidRDefault="001E0832" w:rsidP="001E0832">
      <w:pPr>
        <w:pStyle w:val="Standard"/>
        <w:keepNext/>
        <w:framePr w:dropCap="drop" w:lines="4" w:w="976" w:wrap="around" w:vAnchor="text" w:hAnchor="page" w:x="16051" w:y="165"/>
        <w:suppressAutoHyphens w:val="0"/>
        <w:autoSpaceDN/>
        <w:spacing w:line="796" w:lineRule="exact"/>
        <w:ind w:left="142" w:right="-258" w:firstLine="142"/>
        <w:jc w:val="both"/>
        <w:rPr>
          <w:rFonts w:ascii="Times New Roman" w:hAnsi="Times New Roman" w:cs="Times New Roman"/>
          <w:position w:val="-10"/>
          <w:sz w:val="106"/>
          <w:szCs w:val="22"/>
        </w:rPr>
      </w:pPr>
      <w:r w:rsidRPr="00172F4D">
        <w:rPr>
          <w:rFonts w:ascii="Times New Roman" w:hAnsi="Times New Roman" w:cs="Times New Roman"/>
          <w:position w:val="-10"/>
          <w:sz w:val="106"/>
          <w:szCs w:val="22"/>
        </w:rPr>
        <w:t>N</w:t>
      </w:r>
    </w:p>
    <w:p w:rsidR="00FF1FE4" w:rsidRDefault="00FF1FE4" w:rsidP="00FF1FE4">
      <w:pPr>
        <w:pStyle w:val="Standard"/>
        <w:jc w:val="both"/>
        <w:rPr>
          <w:rFonts w:ascii="Times New Roman" w:hAnsi="Times New Roman"/>
          <w:sz w:val="22"/>
          <w:szCs w:val="22"/>
        </w:rPr>
      </w:pPr>
      <w:r>
        <w:rPr>
          <w:rFonts w:ascii="Times New Roman" w:hAnsi="Times New Roman"/>
          <w:sz w:val="22"/>
          <w:szCs w:val="22"/>
        </w:rPr>
        <w:t>Edito</w:t>
      </w:r>
    </w:p>
    <w:p w:rsidR="001E0832" w:rsidRDefault="001E0832" w:rsidP="006D0195">
      <w:pPr>
        <w:pStyle w:val="Standard"/>
        <w:jc w:val="both"/>
        <w:rPr>
          <w:rFonts w:ascii="Times New Roman" w:hAnsi="Times New Roman"/>
          <w:sz w:val="22"/>
          <w:szCs w:val="22"/>
        </w:rPr>
      </w:pPr>
    </w:p>
    <w:p w:rsidR="006D0195" w:rsidRDefault="006D0195" w:rsidP="00172F4D">
      <w:pPr>
        <w:pStyle w:val="Standard"/>
        <w:tabs>
          <w:tab w:val="left" w:pos="4536"/>
        </w:tabs>
        <w:ind w:left="3540"/>
        <w:jc w:val="both"/>
        <w:rPr>
          <w:rFonts w:ascii="Times New Roman" w:hAnsi="Times New Roman"/>
          <w:sz w:val="22"/>
          <w:szCs w:val="22"/>
        </w:rPr>
      </w:pPr>
      <w:r>
        <w:rPr>
          <w:rFonts w:ascii="Times New Roman" w:hAnsi="Times New Roman"/>
          <w:sz w:val="22"/>
          <w:szCs w:val="22"/>
        </w:rPr>
        <w:t>ous sommes dans une société capitaliste arrivée à saturation. Les deux marchés qui peuvent encore avoir une croissance économique sont le social et l’environnement.</w:t>
      </w:r>
    </w:p>
    <w:p w:rsidR="006D0195" w:rsidRDefault="006D0195" w:rsidP="00172F4D">
      <w:pPr>
        <w:pStyle w:val="Standard"/>
        <w:tabs>
          <w:tab w:val="left" w:pos="4536"/>
        </w:tabs>
        <w:ind w:left="3540"/>
        <w:jc w:val="both"/>
        <w:rPr>
          <w:rFonts w:ascii="Times New Roman" w:hAnsi="Times New Roman"/>
          <w:sz w:val="22"/>
          <w:szCs w:val="22"/>
        </w:rPr>
      </w:pPr>
    </w:p>
    <w:p w:rsidR="006D0195" w:rsidRDefault="006D0195" w:rsidP="00172F4D">
      <w:pPr>
        <w:pStyle w:val="Standard"/>
        <w:tabs>
          <w:tab w:val="left" w:pos="4536"/>
        </w:tabs>
        <w:ind w:left="3540"/>
        <w:jc w:val="both"/>
        <w:rPr>
          <w:rFonts w:ascii="Times New Roman" w:hAnsi="Times New Roman"/>
          <w:sz w:val="22"/>
          <w:szCs w:val="22"/>
        </w:rPr>
      </w:pPr>
      <w:r>
        <w:rPr>
          <w:rFonts w:ascii="Times New Roman" w:hAnsi="Times New Roman"/>
          <w:sz w:val="22"/>
          <w:szCs w:val="22"/>
        </w:rPr>
        <w:t>L’ouverture du social au capital comporte plusieurs enjeux :</w:t>
      </w:r>
    </w:p>
    <w:p w:rsidR="006D0195" w:rsidRDefault="00BD0592" w:rsidP="00172F4D">
      <w:pPr>
        <w:pStyle w:val="Standard"/>
        <w:tabs>
          <w:tab w:val="left" w:pos="4536"/>
        </w:tabs>
        <w:ind w:left="3540"/>
        <w:jc w:val="both"/>
        <w:rPr>
          <w:rFonts w:ascii="Times New Roman" w:hAnsi="Times New Roman"/>
          <w:sz w:val="22"/>
          <w:szCs w:val="22"/>
        </w:rPr>
      </w:pPr>
      <w:r>
        <w:rPr>
          <w:rFonts w:ascii="Times New Roman" w:hAnsi="Times New Roman"/>
          <w:noProof/>
          <w:sz w:val="22"/>
          <w:szCs w:val="22"/>
        </w:rPr>
        <mc:AlternateContent>
          <mc:Choice Requires="wps">
            <w:drawing>
              <wp:anchor distT="0" distB="0" distL="114300" distR="114300" simplePos="0" relativeHeight="251692032" behindDoc="0" locked="0" layoutInCell="1" allowOverlap="1">
                <wp:simplePos x="0" y="0"/>
                <wp:positionH relativeFrom="column">
                  <wp:posOffset>73660</wp:posOffset>
                </wp:positionH>
                <wp:positionV relativeFrom="paragraph">
                  <wp:posOffset>139065</wp:posOffset>
                </wp:positionV>
                <wp:extent cx="723265" cy="413385"/>
                <wp:effectExtent l="0" t="0" r="12700" b="28575"/>
                <wp:wrapNone/>
                <wp:docPr id="10"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265" cy="413385"/>
                        </a:xfrm>
                        <a:prstGeom prst="rect">
                          <a:avLst/>
                        </a:prstGeom>
                        <a:solidFill>
                          <a:schemeClr val="accent4">
                            <a:lumMod val="100000"/>
                            <a:lumOff val="0"/>
                          </a:schemeClr>
                        </a:solidFill>
                        <a:ln>
                          <a:noFill/>
                        </a:ln>
                        <a:effectLst>
                          <a:outerShdw dist="28398" dir="3806097" algn="ctr" rotWithShape="0">
                            <a:schemeClr val="accent4">
                              <a:lumMod val="50000"/>
                              <a:lumOff val="0"/>
                              <a:alpha val="50000"/>
                            </a:schemeClr>
                          </a:outerShdw>
                        </a:effectLst>
                        <a:extLst>
                          <a:ext uri="{91240B29-F687-4F45-9708-019B960494DF}">
                            <a14:hiddenLine xmlns:a14="http://schemas.microsoft.com/office/drawing/2010/main" w="38100">
                              <a:solidFill>
                                <a:schemeClr val="lt1">
                                  <a:lumMod val="95000"/>
                                  <a:lumOff val="0"/>
                                </a:schemeClr>
                              </a:solidFill>
                              <a:miter lim="800000"/>
                              <a:headEnd/>
                              <a:tailEnd/>
                            </a14:hiddenLine>
                          </a:ext>
                        </a:extLst>
                      </wps:spPr>
                      <wps:txbx>
                        <w:txbxContent>
                          <w:p w:rsidR="00172F4D" w:rsidRDefault="00172F4D">
                            <w:r>
                              <w:t>Sommaire</w:t>
                            </w:r>
                          </w:p>
                          <w:p w:rsidR="00172F4D" w:rsidRDefault="00172F4D" w:rsidP="00172F4D">
                            <w:pPr>
                              <w:pStyle w:val="Paragraphedeliste"/>
                              <w:numPr>
                                <w:ilvl w:val="0"/>
                                <w:numId w:val="6"/>
                              </w:numPr>
                            </w:pPr>
                            <w:r>
                              <w:t>Edito</w:t>
                            </w:r>
                          </w:p>
                          <w:p w:rsidR="00172F4D" w:rsidRDefault="00172F4D" w:rsidP="00172F4D">
                            <w:pPr>
                              <w:pStyle w:val="Paragraphedeliste"/>
                              <w:numPr>
                                <w:ilvl w:val="0"/>
                                <w:numId w:val="6"/>
                              </w:numPr>
                            </w:pPr>
                            <w:r>
                              <w:t>Les CIB</w:t>
                            </w:r>
                          </w:p>
                          <w:p w:rsidR="00172F4D" w:rsidRDefault="00172F4D" w:rsidP="00172F4D">
                            <w:pPr>
                              <w:pStyle w:val="Paragraphedeliste"/>
                              <w:numPr>
                                <w:ilvl w:val="0"/>
                                <w:numId w:val="6"/>
                              </w:numPr>
                            </w:pPr>
                            <w:r>
                              <w:t>L’article 70 et la CSG</w:t>
                            </w:r>
                          </w:p>
                          <w:p w:rsidR="00172F4D" w:rsidRDefault="00172F4D" w:rsidP="00172F4D">
                            <w:pPr>
                              <w:pStyle w:val="Paragraphedeliste"/>
                              <w:numPr>
                                <w:ilvl w:val="0"/>
                                <w:numId w:val="6"/>
                              </w:numPr>
                            </w:pPr>
                            <w:r>
                              <w:t>Serafin PH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31" type="#_x0000_t202" style="position:absolute;left:0;text-align:left;margin-left:5.8pt;margin-top:10.95pt;width:56.95pt;height:32.5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" fillcolor="#ff8427 [3207]" stroked="f" strokecolor="#f2f2f2 [3041]" strokeweight="3pt">
                <v:shadow on="t" color="#923e00 [1607]" opacity=".5" offset="1pt"/>
                <v:textbox>
                  <w:txbxContent>
                    <w:p w:rsidR="00172F4D" w:rsidRDefault="00172F4D">
                      <w:r>
                        <w:t>Sommaire</w:t>
                      </w:r>
                    </w:p>
                    <w:p w:rsidR="00172F4D" w:rsidRDefault="00172F4D" w:rsidP="00172F4D">
                      <w:pPr>
                        <w:pStyle w:val="Paragraphedeliste"/>
                        <w:numPr>
                          <w:ilvl w:val="0"/>
                          <w:numId w:val="6"/>
                        </w:numPr>
                      </w:pPr>
                      <w:r>
                        <w:t>Edito</w:t>
                      </w:r>
                    </w:p>
                    <w:p w:rsidR="00172F4D" w:rsidRDefault="00172F4D" w:rsidP="00172F4D">
                      <w:pPr>
                        <w:pStyle w:val="Paragraphedeliste"/>
                        <w:numPr>
                          <w:ilvl w:val="0"/>
                          <w:numId w:val="6"/>
                        </w:numPr>
                      </w:pPr>
                      <w:r>
                        <w:t>Les CIB</w:t>
                      </w:r>
                    </w:p>
                    <w:p w:rsidR="00172F4D" w:rsidRDefault="00172F4D" w:rsidP="00172F4D">
                      <w:pPr>
                        <w:pStyle w:val="Paragraphedeliste"/>
                        <w:numPr>
                          <w:ilvl w:val="0"/>
                          <w:numId w:val="6"/>
                        </w:numPr>
                      </w:pPr>
                      <w:r>
                        <w:t>L’article 70 et la CSG</w:t>
                      </w:r>
                    </w:p>
                    <w:p w:rsidR="00172F4D" w:rsidRDefault="00172F4D" w:rsidP="00172F4D">
                      <w:pPr>
                        <w:pStyle w:val="Paragraphedeliste"/>
                        <w:numPr>
                          <w:ilvl w:val="0"/>
                          <w:numId w:val="6"/>
                        </w:numPr>
                      </w:pPr>
                      <w:r>
                        <w:t>Serafin PH</w:t>
                      </w:r>
                    </w:p>
                  </w:txbxContent>
                </v:textbox>
              </v:shape>
            </w:pict>
          </mc:Fallback>
        </mc:AlternateContent>
      </w:r>
    </w:p>
    <w:p w:rsidR="006D0195" w:rsidRPr="000046E0" w:rsidRDefault="006D0195" w:rsidP="00172F4D">
      <w:pPr>
        <w:pStyle w:val="Paragraphedeliste"/>
        <w:numPr>
          <w:ilvl w:val="0"/>
          <w:numId w:val="1"/>
        </w:numPr>
        <w:tabs>
          <w:tab w:val="left" w:pos="4536"/>
        </w:tabs>
        <w:ind w:left="4260"/>
        <w:jc w:val="both"/>
        <w:rPr>
          <w:rFonts w:ascii="Times New Roman" w:hAnsi="Times New Roman"/>
          <w:sz w:val="22"/>
          <w:szCs w:val="22"/>
        </w:rPr>
      </w:pPr>
      <w:r w:rsidRPr="000046E0">
        <w:rPr>
          <w:rFonts w:ascii="Times New Roman" w:hAnsi="Times New Roman"/>
          <w:sz w:val="22"/>
          <w:szCs w:val="22"/>
        </w:rPr>
        <w:t>Devenir une source de revenus pour les groupes financiers avec une méthode de gestion qui privilégie le profit : on abandonne aux entreprises privées et aux banques le droit de définir l’intérêt général</w:t>
      </w:r>
    </w:p>
    <w:p w:rsidR="006D0195" w:rsidRPr="000046E0" w:rsidRDefault="006D0195" w:rsidP="00172F4D">
      <w:pPr>
        <w:pStyle w:val="Paragraphedeliste"/>
        <w:numPr>
          <w:ilvl w:val="0"/>
          <w:numId w:val="1"/>
        </w:numPr>
        <w:tabs>
          <w:tab w:val="left" w:pos="4536"/>
        </w:tabs>
        <w:ind w:left="4260"/>
        <w:jc w:val="both"/>
        <w:rPr>
          <w:rFonts w:ascii="Times New Roman" w:hAnsi="Times New Roman"/>
          <w:sz w:val="22"/>
          <w:szCs w:val="22"/>
        </w:rPr>
      </w:pPr>
      <w:r w:rsidRPr="000046E0">
        <w:rPr>
          <w:rFonts w:ascii="Times New Roman" w:hAnsi="Times New Roman"/>
          <w:sz w:val="22"/>
          <w:szCs w:val="22"/>
        </w:rPr>
        <w:t>Rendre le public - ciblé par une action sociale individuelle et intrusive - l’unique responsable de sa situation pour éviter une remise en cause du système global</w:t>
      </w:r>
    </w:p>
    <w:p w:rsidR="006D0195" w:rsidRPr="000046E0" w:rsidRDefault="006D0195" w:rsidP="00172F4D">
      <w:pPr>
        <w:pStyle w:val="Paragraphedeliste"/>
        <w:numPr>
          <w:ilvl w:val="0"/>
          <w:numId w:val="1"/>
        </w:numPr>
        <w:tabs>
          <w:tab w:val="left" w:pos="4536"/>
        </w:tabs>
        <w:ind w:left="4260"/>
        <w:jc w:val="both"/>
        <w:rPr>
          <w:rFonts w:ascii="Times New Roman" w:hAnsi="Times New Roman"/>
          <w:sz w:val="22"/>
          <w:szCs w:val="22"/>
        </w:rPr>
      </w:pPr>
      <w:r w:rsidRPr="000046E0">
        <w:rPr>
          <w:rFonts w:ascii="Times New Roman" w:hAnsi="Times New Roman"/>
          <w:sz w:val="22"/>
          <w:szCs w:val="22"/>
        </w:rPr>
        <w:t>Le contrôle de la population : un monde du travail en mutation avec chômage et emplois précaires, donc une population à canaliser.</w:t>
      </w:r>
    </w:p>
    <w:p w:rsidR="006D0195" w:rsidRPr="000046E0" w:rsidRDefault="00BD0592" w:rsidP="006D0195">
      <w:pPr>
        <w:pStyle w:val="Paragraphedeliste"/>
        <w:jc w:val="both"/>
        <w:rPr>
          <w:rFonts w:ascii="Times New Roman" w:hAnsi="Times New Roman"/>
          <w:sz w:val="22"/>
          <w:szCs w:val="22"/>
        </w:rPr>
      </w:pPr>
      <w:r>
        <w:rPr>
          <w:rFonts w:ascii="Times New Roman" w:hAnsi="Times New Roman"/>
          <w:noProof/>
          <w:sz w:val="22"/>
          <w:szCs w:val="22"/>
        </w:rPr>
        <mc:AlternateContent>
          <mc:Choice Requires="wpg">
            <w:drawing>
              <wp:anchor distT="0" distB="0" distL="114300" distR="114300" simplePos="0" relativeHeight="251672574" behindDoc="0" locked="0" layoutInCell="1" allowOverlap="1">
                <wp:simplePos x="0" y="0"/>
                <wp:positionH relativeFrom="column">
                  <wp:posOffset>5214620</wp:posOffset>
                </wp:positionH>
                <wp:positionV relativeFrom="paragraph">
                  <wp:posOffset>137795</wp:posOffset>
                </wp:positionV>
                <wp:extent cx="643255" cy="643255"/>
                <wp:effectExtent l="4445" t="4445" r="0" b="0"/>
                <wp:wrapSquare wrapText="bothSides"/>
                <wp:docPr id="6"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255" cy="643255"/>
                          <a:chOff x="20126" y="7531"/>
                          <a:chExt cx="2895" cy="2895"/>
                        </a:xfrm>
                      </wpg:grpSpPr>
                      <pic:pic xmlns:pic="http://schemas.openxmlformats.org/drawingml/2006/picture">
                        <pic:nvPicPr>
                          <pic:cNvPr id="7" name="Image 6"/>
                          <pic:cNvPicPr>
                            <a:picLocks noChangeAspect="1" noChangeArrowheads="1"/>
                          </pic:cNvPicPr>
                        </pic:nvPicPr>
                        <pic:blipFill>
                          <a:blip r:embed="rId15">
                            <a:clrChange>
                              <a:clrFrom>
                                <a:srgbClr val="F6F6F6"/>
                              </a:clrFrom>
                              <a:clrTo>
                                <a:srgbClr val="F6F6F6">
                                  <a:alpha val="0"/>
                                </a:srgbClr>
                              </a:clrTo>
                            </a:clrChange>
                            <a:extLst>
                              <a:ext uri="{28A0092B-C50C-407E-A947-70E740481C1C}">
                                <a14:useLocalDpi xmlns:a14="http://schemas.microsoft.com/office/drawing/2010/main" val="0"/>
                              </a:ext>
                            </a:extLst>
                          </a:blip>
                          <a:srcRect/>
                          <a:stretch>
                            <a:fillRect/>
                          </a:stretch>
                        </pic:blipFill>
                        <pic:spPr bwMode="auto">
                          <a:xfrm>
                            <a:off x="20126" y="7531"/>
                            <a:ext cx="2895" cy="28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 name="Imag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21161" y="7921"/>
                            <a:ext cx="1094" cy="185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46C1109" id="Group 18" o:spid="_x0000_s1026" style="position:absolute;margin-left:410.6pt;margin-top:10.85pt;width:50.65pt;height:50.65pt;z-index:251672574" coordorigin="20126,7531" coordsize="2895,289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3Y&#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6" o:spid="_x0000_s1027" type="#_x0000_t75" style="position:absolute;left:20126;top:7531;width:2895;height:28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WYwgnDAAAA2gAAAA8AAABkcnMvZG93bnJldi54bWxEj0+LwjAUxO8L+x3CW/Cm6e6hutUo7kJR&#10;j/5Z0NujebbF5qUkUauf3gjCHoeZ+Q0zmXWmERdyvras4HOQgCAurK65VLDb5v0RCB+QNTaWScGN&#10;PMym728TzLS98poum1CKCGGfoYIqhDaT0hcVGfQD2xJH72idwRClK6V2eI1w08ivJEmlwZrjQoUt&#10;/VZUnDZno2BpDvv8m1dpej8t5uzqv5/dLVeq99HNxyACdeE//GovtYIhPK/EGyCn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ZjCCcMAAADaAAAADwAAAAAAAAAAAAAAAACf&#10;AgAAZHJzL2Rvd25yZXYueG1sUEsFBgAAAAAEAAQA9wAAAI8DAAAAAA==&#10;">
                  <v:imagedata r:id="rId17" o:title="" chromakey="#f6f6f6"/>
                </v:shape>
                <v:shape id="Image 8" o:spid="_x0000_s1028" type="#_x0000_t75" style="position:absolute;left:21161;top:7921;width:1094;height:18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55kuDEAAAA2gAAAA8AAABkcnMvZG93bnJldi54bWxEj0FrAjEUhO8F/0N4gpei2Vqo7WoUkQoF&#10;vVQr9vjYPDerycuyiev23zdCocdhZr5hZovOWdFSEyrPCp5GGQjiwuuKSwVf+/XwFUSIyBqtZ1Lw&#10;QwEW897DDHPtb/xJ7S6WIkE45KjAxFjnUobCkMMw8jVx8k6+cRiTbEqpG7wluLNynGUv0mHFacFg&#10;TStDxWV3dQq2q6qbHNePtj2b5+Pm/dtuLuODUoN+t5yCiNTF//Bf+0MreIP7lXQD5Pw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55kuDEAAAA2gAAAA8AAAAAAAAAAAAAAAAA&#10;nwIAAGRycy9kb3ducmV2LnhtbFBLBQYAAAAABAAEAPcAAACQAwAAAAA=&#10;">
                  <v:imagedata r:id="rId18" o:title=""/>
                </v:shape>
                <w10:wrap type="square"/>
              </v:group>
            </w:pict>
          </mc:Fallback>
        </mc:AlternateContent>
      </w:r>
    </w:p>
    <w:p w:rsidR="006D0195" w:rsidRPr="00F10884" w:rsidRDefault="006D0195" w:rsidP="006D0195">
      <w:pPr>
        <w:pStyle w:val="Standard"/>
        <w:keepNext/>
        <w:framePr w:dropCap="drop" w:lines="3" w:wrap="around" w:vAnchor="text" w:hAnchor="text"/>
        <w:widowControl w:val="0"/>
        <w:jc w:val="both"/>
        <w:rPr>
          <w:rFonts w:ascii="Times New Roman" w:hAnsi="Times New Roman" w:cs="Times New Roman"/>
          <w:position w:val="-10"/>
          <w:sz w:val="100"/>
          <w:szCs w:val="22"/>
        </w:rPr>
      </w:pPr>
      <w:r w:rsidRPr="00F10884">
        <w:rPr>
          <w:rFonts w:ascii="Times New Roman" w:hAnsi="Times New Roman" w:cs="Times New Roman"/>
          <w:position w:val="-10"/>
          <w:sz w:val="100"/>
          <w:szCs w:val="22"/>
        </w:rPr>
        <w:t>A</w:t>
      </w:r>
    </w:p>
    <w:p w:rsidR="006D0195" w:rsidRPr="000046E0" w:rsidRDefault="006D0195" w:rsidP="006D0195">
      <w:pPr>
        <w:pStyle w:val="Standard"/>
        <w:jc w:val="both"/>
        <w:rPr>
          <w:rFonts w:ascii="Times New Roman" w:hAnsi="Times New Roman"/>
          <w:sz w:val="22"/>
          <w:szCs w:val="22"/>
        </w:rPr>
      </w:pPr>
      <w:r w:rsidRPr="000046E0">
        <w:rPr>
          <w:rFonts w:ascii="Times New Roman" w:hAnsi="Times New Roman"/>
          <w:sz w:val="22"/>
          <w:szCs w:val="22"/>
        </w:rPr>
        <w:t>près les dernières offensives du gouvernement Macron, qui termine l’œuvre des gouvernements précédents, nous assistons à une profonde restructuration du travail social par ses modes de financement et la nouvelle architecture de ses formations.</w:t>
      </w:r>
    </w:p>
    <w:p w:rsidR="006D0195" w:rsidRPr="000046E0" w:rsidRDefault="006D0195" w:rsidP="006D0195">
      <w:pPr>
        <w:pStyle w:val="Standard"/>
        <w:jc w:val="both"/>
        <w:rPr>
          <w:rFonts w:ascii="Times New Roman" w:hAnsi="Times New Roman"/>
          <w:sz w:val="22"/>
          <w:szCs w:val="22"/>
        </w:rPr>
      </w:pPr>
      <w:r w:rsidRPr="000046E0">
        <w:rPr>
          <w:rFonts w:ascii="Times New Roman" w:hAnsi="Times New Roman"/>
          <w:sz w:val="22"/>
          <w:szCs w:val="22"/>
        </w:rPr>
        <w:t>Ces mesures remettent en cause les fondements même du travail social : un développement de dispositifs individualisés au détriment de la prise en charge globale de l’individu dans son environnement. La responsabilité n’est plus qu’individuelle ou familiale. De la même façon, que l’on demande aux territoires, aux universités, aux hôpitaux, etc.…d’être autonomes, on demande aux individus de ne s’en prendre qu’à eux-mêmes. Et de ne compter que sur eux-mêmes.</w:t>
      </w:r>
    </w:p>
    <w:p w:rsidR="006D0195" w:rsidRPr="000046E0" w:rsidRDefault="006D0195" w:rsidP="006D0195">
      <w:pPr>
        <w:pStyle w:val="Standard"/>
        <w:jc w:val="both"/>
        <w:rPr>
          <w:rFonts w:ascii="Times New Roman" w:hAnsi="Times New Roman"/>
          <w:sz w:val="22"/>
          <w:szCs w:val="22"/>
        </w:rPr>
      </w:pPr>
      <w:r w:rsidRPr="000046E0">
        <w:rPr>
          <w:rFonts w:ascii="Times New Roman" w:hAnsi="Times New Roman"/>
          <w:sz w:val="22"/>
          <w:szCs w:val="22"/>
        </w:rPr>
        <w:t>Alors qu'à l'hôpital, la tarification à l'acte est décriée et a mis à mal le secteur hospitalier public, cette tarification doit être mise en place d'ici fin 2019 dans le secteur médico-social.</w:t>
      </w:r>
    </w:p>
    <w:p w:rsidR="006D0195" w:rsidRPr="000046E0" w:rsidRDefault="006D0195" w:rsidP="006D0195">
      <w:pPr>
        <w:pStyle w:val="Standard"/>
        <w:jc w:val="both"/>
        <w:rPr>
          <w:rFonts w:ascii="Times New Roman" w:hAnsi="Times New Roman"/>
          <w:sz w:val="22"/>
          <w:szCs w:val="22"/>
        </w:rPr>
      </w:pPr>
    </w:p>
    <w:p w:rsidR="006D0195" w:rsidRPr="000046E0" w:rsidRDefault="00BA6E68" w:rsidP="006D0195">
      <w:pPr>
        <w:pStyle w:val="Standard"/>
        <w:jc w:val="both"/>
        <w:rPr>
          <w:rFonts w:ascii="Times New Roman" w:hAnsi="Times New Roman"/>
          <w:sz w:val="22"/>
          <w:szCs w:val="22"/>
        </w:rPr>
      </w:pPr>
      <w:r>
        <w:rPr>
          <w:rFonts w:ascii="Times New Roman" w:hAnsi="Times New Roman"/>
          <w:noProof/>
          <w:sz w:val="22"/>
          <w:szCs w:val="22"/>
        </w:rPr>
        <w:drawing>
          <wp:anchor distT="0" distB="0" distL="114300" distR="114300" simplePos="0" relativeHeight="251674624" behindDoc="0" locked="0" layoutInCell="1" allowOverlap="1">
            <wp:simplePos x="0" y="0"/>
            <wp:positionH relativeFrom="margin">
              <wp:posOffset>7353300</wp:posOffset>
            </wp:positionH>
            <wp:positionV relativeFrom="paragraph">
              <wp:posOffset>76835</wp:posOffset>
            </wp:positionV>
            <wp:extent cx="1266825" cy="1828800"/>
            <wp:effectExtent l="0" t="0" r="0" b="0"/>
            <wp:wrapSquare wrapText="bothSides"/>
            <wp:docPr id="8" name="Image 10" descr="Une image contenant texte&#10;&#10;Description générée avec un niveau de confiance élev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6a011168a6e300970c01b7c94ab744970b.png"/>
                    <pic:cNvPicPr/>
                  </pic:nvPicPr>
                  <pic:blipFill>
                    <a:blip r:embed="rId19" cstate="print">
                      <a:duotone>
                        <a:prstClr val="black"/>
                        <a:schemeClr val="accent2">
                          <a:tint val="45000"/>
                          <a:satMod val="400000"/>
                        </a:schemeClr>
                      </a:duotone>
                      <a:extLst>
                        <a:ext uri="{28A0092B-C50C-407E-A947-70E740481C1C}">
                          <a14:useLocalDpi xmlns:a14="http://schemas.microsoft.com/office/drawing/2010/main" val="0"/>
                        </a:ext>
                      </a:extLst>
                    </a:blip>
                    <a:stretch>
                      <a:fillRect/>
                    </a:stretch>
                  </pic:blipFill>
                  <pic:spPr>
                    <a:xfrm>
                      <a:off x="0" y="0"/>
                      <a:ext cx="1266825" cy="1828800"/>
                    </a:xfrm>
                    <a:prstGeom prst="rect">
                      <a:avLst/>
                    </a:prstGeom>
                  </pic:spPr>
                </pic:pic>
              </a:graphicData>
            </a:graphic>
          </wp:anchor>
        </w:drawing>
      </w:r>
      <w:r w:rsidR="006D0195" w:rsidRPr="000046E0">
        <w:rPr>
          <w:rFonts w:ascii="Times New Roman" w:hAnsi="Times New Roman"/>
          <w:sz w:val="22"/>
          <w:szCs w:val="22"/>
        </w:rPr>
        <w:t>Les nouveaux modes de financement s'ajoutent à la restructuration des formations initiales des travailleurs sociaux, à la déqualification des diplômes et au glissement des tâches au sein des équipes.</w:t>
      </w:r>
    </w:p>
    <w:p w:rsidR="006D0195" w:rsidRPr="000046E0" w:rsidRDefault="006D0195" w:rsidP="006D0195">
      <w:pPr>
        <w:pStyle w:val="Standard"/>
        <w:ind w:left="360"/>
        <w:jc w:val="both"/>
        <w:rPr>
          <w:rFonts w:ascii="Times New Roman" w:hAnsi="Times New Roman"/>
          <w:sz w:val="22"/>
          <w:szCs w:val="22"/>
        </w:rPr>
      </w:pPr>
    </w:p>
    <w:p w:rsidR="006D0195" w:rsidRPr="000046E0" w:rsidRDefault="006D0195" w:rsidP="006D0195">
      <w:pPr>
        <w:pStyle w:val="Standard"/>
        <w:jc w:val="both"/>
        <w:rPr>
          <w:rFonts w:ascii="Times New Roman" w:hAnsi="Times New Roman"/>
          <w:sz w:val="22"/>
          <w:szCs w:val="22"/>
        </w:rPr>
      </w:pPr>
      <w:r w:rsidRPr="000046E0">
        <w:rPr>
          <w:rFonts w:ascii="Times New Roman" w:hAnsi="Times New Roman"/>
          <w:sz w:val="22"/>
          <w:szCs w:val="22"/>
        </w:rPr>
        <w:t>Les différentes réformes engagées sont complémentaires en liant :</w:t>
      </w:r>
    </w:p>
    <w:p w:rsidR="006D0195" w:rsidRPr="000046E0" w:rsidRDefault="006D0195" w:rsidP="006D0195">
      <w:pPr>
        <w:pStyle w:val="Standard"/>
        <w:jc w:val="both"/>
        <w:rPr>
          <w:rFonts w:ascii="Times New Roman" w:hAnsi="Times New Roman"/>
          <w:sz w:val="22"/>
          <w:szCs w:val="22"/>
        </w:rPr>
      </w:pPr>
    </w:p>
    <w:p w:rsidR="006D0195" w:rsidRPr="000046E0" w:rsidRDefault="006D0195" w:rsidP="006D0195">
      <w:pPr>
        <w:pStyle w:val="Standard"/>
        <w:numPr>
          <w:ilvl w:val="0"/>
          <w:numId w:val="2"/>
        </w:numPr>
        <w:jc w:val="both"/>
        <w:rPr>
          <w:rFonts w:ascii="Times New Roman" w:hAnsi="Times New Roman"/>
          <w:sz w:val="22"/>
          <w:szCs w:val="22"/>
        </w:rPr>
      </w:pPr>
      <w:r w:rsidRPr="000046E0">
        <w:rPr>
          <w:rFonts w:ascii="Times New Roman" w:hAnsi="Times New Roman"/>
          <w:sz w:val="22"/>
          <w:szCs w:val="22"/>
        </w:rPr>
        <w:t xml:space="preserve">la marchandisation de l’action sociale avec les </w:t>
      </w:r>
      <w:r>
        <w:rPr>
          <w:rFonts w:ascii="Times New Roman" w:hAnsi="Times New Roman"/>
          <w:sz w:val="22"/>
          <w:szCs w:val="22"/>
        </w:rPr>
        <w:t>Contrats à Impact Social</w:t>
      </w:r>
    </w:p>
    <w:p w:rsidR="006D0195" w:rsidRDefault="006D0195" w:rsidP="006D0195">
      <w:pPr>
        <w:pStyle w:val="Standard"/>
        <w:numPr>
          <w:ilvl w:val="0"/>
          <w:numId w:val="2"/>
        </w:numPr>
        <w:jc w:val="both"/>
        <w:rPr>
          <w:rFonts w:ascii="Times New Roman" w:hAnsi="Times New Roman"/>
          <w:sz w:val="22"/>
          <w:szCs w:val="22"/>
        </w:rPr>
      </w:pPr>
      <w:r w:rsidRPr="000046E0">
        <w:rPr>
          <w:rFonts w:ascii="Times New Roman" w:hAnsi="Times New Roman"/>
          <w:sz w:val="22"/>
          <w:szCs w:val="22"/>
        </w:rPr>
        <w:t>la remise en cause des différentes conventions collectives du secteur médico-social avec l'article 70 de la Loi de Financement de la Sécurité Sociale.</w:t>
      </w:r>
    </w:p>
    <w:p w:rsidR="006D0195" w:rsidRPr="000046E0" w:rsidRDefault="006D0195" w:rsidP="006D0195">
      <w:pPr>
        <w:pStyle w:val="Standard"/>
        <w:numPr>
          <w:ilvl w:val="0"/>
          <w:numId w:val="2"/>
        </w:numPr>
        <w:jc w:val="both"/>
        <w:rPr>
          <w:rFonts w:ascii="Times New Roman" w:hAnsi="Times New Roman"/>
          <w:sz w:val="22"/>
          <w:szCs w:val="22"/>
        </w:rPr>
      </w:pPr>
      <w:r w:rsidRPr="000046E0">
        <w:rPr>
          <w:rFonts w:ascii="Times New Roman" w:hAnsi="Times New Roman"/>
          <w:sz w:val="22"/>
          <w:szCs w:val="22"/>
        </w:rPr>
        <w:t>le financement des structures par la tarification à l’acte avec le projet SERAFIN-PH</w:t>
      </w:r>
    </w:p>
    <w:p w:rsidR="006D0195" w:rsidRPr="000046E0" w:rsidRDefault="006D0195" w:rsidP="006D0195">
      <w:pPr>
        <w:pStyle w:val="Standard"/>
        <w:ind w:left="360"/>
        <w:jc w:val="both"/>
        <w:rPr>
          <w:rFonts w:ascii="Times New Roman" w:hAnsi="Times New Roman"/>
          <w:sz w:val="22"/>
          <w:szCs w:val="22"/>
        </w:rPr>
      </w:pPr>
    </w:p>
    <w:p w:rsidR="006D0195" w:rsidRDefault="006D0195" w:rsidP="006D0195">
      <w:pPr>
        <w:pStyle w:val="Standard"/>
        <w:jc w:val="both"/>
        <w:rPr>
          <w:rFonts w:ascii="Times New Roman" w:hAnsi="Times New Roman"/>
          <w:sz w:val="22"/>
          <w:szCs w:val="22"/>
        </w:rPr>
      </w:pPr>
      <w:r w:rsidRPr="000046E0">
        <w:rPr>
          <w:rFonts w:ascii="Times New Roman" w:hAnsi="Times New Roman"/>
          <w:sz w:val="22"/>
          <w:szCs w:val="22"/>
        </w:rPr>
        <w:t>Ces trois dispositifs sont insidieux mais cohérents. Sous couvert de modernisation, d'innovation et de rationalisation, c'est une véritable démarche idéologique qui est à l’œuvre (ou en marche ...forcée!).</w:t>
      </w:r>
    </w:p>
    <w:p w:rsidR="006D0195" w:rsidRPr="000046E0" w:rsidRDefault="006D0195" w:rsidP="006D0195">
      <w:pPr>
        <w:pStyle w:val="Standard"/>
        <w:jc w:val="both"/>
        <w:rPr>
          <w:rFonts w:ascii="Times New Roman" w:hAnsi="Times New Roman"/>
          <w:sz w:val="22"/>
          <w:szCs w:val="22"/>
        </w:rPr>
      </w:pPr>
    </w:p>
    <w:p w:rsidR="006D0195" w:rsidRDefault="006D0195" w:rsidP="006D0195">
      <w:pPr>
        <w:pStyle w:val="Standard"/>
        <w:jc w:val="both"/>
        <w:rPr>
          <w:rFonts w:ascii="Times New Roman" w:hAnsi="Times New Roman"/>
          <w:sz w:val="22"/>
          <w:szCs w:val="22"/>
        </w:rPr>
      </w:pPr>
      <w:r w:rsidRPr="000046E0">
        <w:rPr>
          <w:rFonts w:ascii="Times New Roman" w:hAnsi="Times New Roman"/>
        </w:rPr>
        <w:t>Il s'agit d'un choix de société dangereux, d'une remise en cause de l'intérêt général et de la solidarité entre tous les citoyens qui doit être assurée par les pouvoirs publics.</w:t>
      </w:r>
      <w:r>
        <w:rPr>
          <w:rFonts w:ascii="Times New Roman" w:hAnsi="Times New Roman"/>
          <w:sz w:val="22"/>
          <w:szCs w:val="22"/>
        </w:rPr>
        <w:t>ous sommes dans une société capitaliste arrivée à saturation. Les deux marchés qui peuvent encore avoir une croissance économique sont le social et l’environnement.</w:t>
      </w:r>
    </w:p>
    <w:p w:rsidR="00F25BF5" w:rsidRPr="006D0195" w:rsidRDefault="006D0195" w:rsidP="006D0195">
      <w:pPr>
        <w:jc w:val="both"/>
        <w:rPr>
          <w:b/>
        </w:rPr>
      </w:pPr>
      <w:r w:rsidRPr="000046E0">
        <w:rPr>
          <w:rFonts w:ascii="Times New Roman" w:hAnsi="Times New Roman"/>
        </w:rPr>
        <w:t>Il s'agit d'un choix de société dangereux, d'une remise en cause de l'intérêt général et de la solidarité entre tous les citoyens qui doit être assurée par les pouvoirs publics.</w:t>
      </w:r>
    </w:p>
    <w:sectPr w:rsidR="00F25BF5" w:rsidRPr="006D0195" w:rsidSect="008F5658">
      <w:pgSz w:w="23814" w:h="16840" w:orient="landscape"/>
      <w:pgMar w:top="720" w:right="720" w:bottom="720" w:left="720" w:header="709" w:footer="709" w:gutter="0"/>
      <w:cols w:num="2" w:space="284"/>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Segoe UI Symbol"/>
    <w:charset w:val="02"/>
    <w:family w:val="auto"/>
    <w:pitch w:val="default"/>
  </w:font>
  <w:font w:name="StarSymbol">
    <w:altName w:val="Segoe UI Symbol"/>
    <w:charset w:val="02"/>
    <w:family w:val="auto"/>
    <w:pitch w:val="default"/>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Times">
    <w:panose1 w:val="02020603050405020304"/>
    <w:charset w:val="00"/>
    <w:family w:val="auto"/>
    <w:pitch w:val="variable"/>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0DC18B3"/>
    <w:multiLevelType w:val="hybridMultilevel"/>
    <w:tmpl w:val="8EF273D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42B67EC8"/>
    <w:multiLevelType w:val="multilevel"/>
    <w:tmpl w:val="2B84CDE6"/>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3" w15:restartNumberingAfterBreak="0">
    <w:nsid w:val="436B1A6D"/>
    <w:multiLevelType w:val="multilevel"/>
    <w:tmpl w:val="099ACC58"/>
    <w:lvl w:ilvl="0">
      <w:numFmt w:val="bullet"/>
      <w:lvlText w:val="•"/>
      <w:lvlJc w:val="left"/>
      <w:pPr>
        <w:ind w:left="720" w:hanging="360"/>
      </w:pPr>
      <w:rPr>
        <w:rFonts w:ascii="StarSymbol" w:hAnsi="StarSymbol"/>
      </w:rPr>
    </w:lvl>
    <w:lvl w:ilvl="1">
      <w:numFmt w:val="bullet"/>
      <w:lvlText w:val="•"/>
      <w:lvlJc w:val="left"/>
      <w:pPr>
        <w:ind w:left="1080" w:hanging="360"/>
      </w:pPr>
      <w:rPr>
        <w:rFonts w:ascii="StarSymbol" w:hAnsi="StarSymbol"/>
      </w:rPr>
    </w:lvl>
    <w:lvl w:ilvl="2">
      <w:numFmt w:val="bullet"/>
      <w:lvlText w:val="•"/>
      <w:lvlJc w:val="left"/>
      <w:pPr>
        <w:ind w:left="1440" w:hanging="360"/>
      </w:pPr>
      <w:rPr>
        <w:rFonts w:ascii="StarSymbol" w:hAnsi="StarSymbol"/>
      </w:rPr>
    </w:lvl>
    <w:lvl w:ilvl="3">
      <w:numFmt w:val="bullet"/>
      <w:lvlText w:val="•"/>
      <w:lvlJc w:val="left"/>
      <w:pPr>
        <w:ind w:left="1800" w:hanging="360"/>
      </w:pPr>
      <w:rPr>
        <w:rFonts w:ascii="StarSymbol" w:hAnsi="StarSymbol"/>
      </w:rPr>
    </w:lvl>
    <w:lvl w:ilvl="4">
      <w:numFmt w:val="bullet"/>
      <w:lvlText w:val="•"/>
      <w:lvlJc w:val="left"/>
      <w:pPr>
        <w:ind w:left="2160" w:hanging="360"/>
      </w:pPr>
      <w:rPr>
        <w:rFonts w:ascii="StarSymbol" w:hAnsi="StarSymbol"/>
      </w:rPr>
    </w:lvl>
    <w:lvl w:ilvl="5">
      <w:numFmt w:val="bullet"/>
      <w:lvlText w:val="•"/>
      <w:lvlJc w:val="left"/>
      <w:pPr>
        <w:ind w:left="2520" w:hanging="360"/>
      </w:pPr>
      <w:rPr>
        <w:rFonts w:ascii="StarSymbol" w:hAnsi="StarSymbol"/>
      </w:rPr>
    </w:lvl>
    <w:lvl w:ilvl="6">
      <w:numFmt w:val="bullet"/>
      <w:lvlText w:val="•"/>
      <w:lvlJc w:val="left"/>
      <w:pPr>
        <w:ind w:left="2880" w:hanging="360"/>
      </w:pPr>
      <w:rPr>
        <w:rFonts w:ascii="StarSymbol" w:hAnsi="StarSymbol"/>
      </w:rPr>
    </w:lvl>
    <w:lvl w:ilvl="7">
      <w:numFmt w:val="bullet"/>
      <w:lvlText w:val="•"/>
      <w:lvlJc w:val="left"/>
      <w:pPr>
        <w:ind w:left="3240" w:hanging="360"/>
      </w:pPr>
      <w:rPr>
        <w:rFonts w:ascii="StarSymbol" w:hAnsi="StarSymbol"/>
      </w:rPr>
    </w:lvl>
    <w:lvl w:ilvl="8">
      <w:numFmt w:val="bullet"/>
      <w:lvlText w:val="•"/>
      <w:lvlJc w:val="left"/>
      <w:pPr>
        <w:ind w:left="3600" w:hanging="360"/>
      </w:pPr>
      <w:rPr>
        <w:rFonts w:ascii="StarSymbol" w:hAnsi="StarSymbol"/>
      </w:rPr>
    </w:lvl>
  </w:abstractNum>
  <w:abstractNum w:abstractNumId="4" w15:restartNumberingAfterBreak="0">
    <w:nsid w:val="58A02B05"/>
    <w:multiLevelType w:val="hybridMultilevel"/>
    <w:tmpl w:val="35F44C5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7F246E7F"/>
    <w:multiLevelType w:val="multilevel"/>
    <w:tmpl w:val="9A321382"/>
    <w:styleLink w:val="WWNum1"/>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num w:numId="1">
    <w:abstractNumId w:val="5"/>
  </w:num>
  <w:num w:numId="2">
    <w:abstractNumId w:val="2"/>
  </w:num>
  <w:num w:numId="3">
    <w:abstractNumId w:val="1"/>
  </w:num>
  <w:num w:numId="4">
    <w:abstractNumId w:val="0"/>
  </w:num>
  <w:num w:numId="5">
    <w:abstractNumId w:val="3"/>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displayBackgroundShape/>
  <w:revisionView w:inkAnnotations="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484B"/>
    <w:rsid w:val="000039CF"/>
    <w:rsid w:val="00042A24"/>
    <w:rsid w:val="00106C4F"/>
    <w:rsid w:val="00172F4D"/>
    <w:rsid w:val="00192F82"/>
    <w:rsid w:val="001D2DA7"/>
    <w:rsid w:val="001E0832"/>
    <w:rsid w:val="00204EB5"/>
    <w:rsid w:val="00245B2E"/>
    <w:rsid w:val="00385861"/>
    <w:rsid w:val="00427D3E"/>
    <w:rsid w:val="00473309"/>
    <w:rsid w:val="004E05FE"/>
    <w:rsid w:val="005539DA"/>
    <w:rsid w:val="006A3BD9"/>
    <w:rsid w:val="006D0195"/>
    <w:rsid w:val="008E08DB"/>
    <w:rsid w:val="008F5658"/>
    <w:rsid w:val="009D73C5"/>
    <w:rsid w:val="00A81A0F"/>
    <w:rsid w:val="00AA02D9"/>
    <w:rsid w:val="00AF1B23"/>
    <w:rsid w:val="00BA6E68"/>
    <w:rsid w:val="00BC0A8E"/>
    <w:rsid w:val="00BD0592"/>
    <w:rsid w:val="00CC0314"/>
    <w:rsid w:val="00CF16B0"/>
    <w:rsid w:val="00D11676"/>
    <w:rsid w:val="00D47B43"/>
    <w:rsid w:val="00D7484B"/>
    <w:rsid w:val="00E13EC2"/>
    <w:rsid w:val="00E2079B"/>
    <w:rsid w:val="00E530BA"/>
    <w:rsid w:val="00E61E2D"/>
    <w:rsid w:val="00E63DFE"/>
    <w:rsid w:val="00EF03AC"/>
    <w:rsid w:val="00F25BF5"/>
    <w:rsid w:val="00F7411A"/>
    <w:rsid w:val="00FF1FE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49">
      <o:colormru v:ext="edit" colors="#ff5050,#ff7c80,#f93"/>
      <o:colormenu v:ext="edit" fillcolor="#f93" strokecolor="none"/>
    </o:shapedefaults>
    <o:shapelayout v:ext="edit">
      <o:idmap v:ext="edit" data="1"/>
      <o:regrouptable v:ext="edit">
        <o:entry new="1" old="0"/>
      </o:regrouptable>
    </o:shapelayout>
  </w:shapeDefaults>
  <w:decimalSymbol w:val=","/>
  <w:listSeparator w:val=";"/>
  <w15:docId w15:val="{7EC5F25D-412D-4CA7-83EA-0938BE07E1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539DA"/>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Standard">
    <w:name w:val="Standard"/>
    <w:rsid w:val="00F25BF5"/>
    <w:pPr>
      <w:suppressAutoHyphens/>
      <w:autoSpaceDN w:val="0"/>
      <w:spacing w:after="0" w:line="240" w:lineRule="auto"/>
      <w:textAlignment w:val="baseline"/>
    </w:pPr>
    <w:rPr>
      <w:rFonts w:ascii="Cambria" w:eastAsia="MS Mincho" w:hAnsi="Cambria" w:cs="Tahoma"/>
      <w:kern w:val="3"/>
      <w:sz w:val="24"/>
      <w:szCs w:val="24"/>
      <w:lang w:eastAsia="fr-FR"/>
    </w:rPr>
  </w:style>
  <w:style w:type="paragraph" w:styleId="Paragraphedeliste">
    <w:name w:val="List Paragraph"/>
    <w:basedOn w:val="Standard"/>
    <w:rsid w:val="00F25BF5"/>
    <w:pPr>
      <w:ind w:left="720"/>
    </w:pPr>
  </w:style>
  <w:style w:type="numbering" w:customStyle="1" w:styleId="WWNum1">
    <w:name w:val="WWNum1"/>
    <w:basedOn w:val="Aucuneliste"/>
    <w:rsid w:val="00F25BF5"/>
    <w:pPr>
      <w:numPr>
        <w:numId w:val="1"/>
      </w:numPr>
    </w:pPr>
  </w:style>
  <w:style w:type="paragraph" w:styleId="Textedebulles">
    <w:name w:val="Balloon Text"/>
    <w:basedOn w:val="Normal"/>
    <w:link w:val="TextedebullesCar"/>
    <w:uiPriority w:val="99"/>
    <w:semiHidden/>
    <w:unhideWhenUsed/>
    <w:rsid w:val="00BC0A8E"/>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BC0A8E"/>
    <w:rPr>
      <w:rFonts w:ascii="Tahoma" w:hAnsi="Tahoma" w:cs="Tahoma"/>
      <w:sz w:val="16"/>
      <w:szCs w:val="16"/>
    </w:rPr>
  </w:style>
  <w:style w:type="paragraph" w:styleId="NormalWeb">
    <w:name w:val="Normal (Web)"/>
    <w:basedOn w:val="Normal"/>
    <w:uiPriority w:val="99"/>
    <w:semiHidden/>
    <w:unhideWhenUsed/>
    <w:rsid w:val="00BD0592"/>
    <w:pPr>
      <w:spacing w:before="100" w:beforeAutospacing="1" w:after="100" w:afterAutospacing="1" w:line="240" w:lineRule="auto"/>
    </w:pPr>
    <w:rPr>
      <w:rFonts w:ascii="Times New Roman" w:eastAsiaTheme="minorEastAsia" w:hAnsi="Times New Roman" w:cs="Times New Roman"/>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pprentis-auteuil.org/actualites/accompagnement-des-parents/avec-le-relais-familial-apprentis-dauteuil-innove-en-matiere-de-prevention.html" TargetMode="External"/><Relationship Id="rId13" Type="http://schemas.openxmlformats.org/officeDocument/2006/relationships/image" Target="media/image7.jpeg"/><Relationship Id="rId18"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6.tiff"/><Relationship Id="rId17"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Thème Office">
  <a:themeElements>
    <a:clrScheme name="Rouge orange">
      <a:dk1>
        <a:sysClr val="windowText" lastClr="000000"/>
      </a:dk1>
      <a:lt1>
        <a:sysClr val="window" lastClr="FFFFFF"/>
      </a:lt1>
      <a:dk2>
        <a:srgbClr val="505046"/>
      </a:dk2>
      <a:lt2>
        <a:srgbClr val="EEECE1"/>
      </a:lt2>
      <a:accent1>
        <a:srgbClr val="E84C22"/>
      </a:accent1>
      <a:accent2>
        <a:srgbClr val="FFBD47"/>
      </a:accent2>
      <a:accent3>
        <a:srgbClr val="B64926"/>
      </a:accent3>
      <a:accent4>
        <a:srgbClr val="FF8427"/>
      </a:accent4>
      <a:accent5>
        <a:srgbClr val="CC9900"/>
      </a:accent5>
      <a:accent6>
        <a:srgbClr val="B22600"/>
      </a:accent6>
      <a:hlink>
        <a:srgbClr val="CC9900"/>
      </a:hlink>
      <a:folHlink>
        <a:srgbClr val="666699"/>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0E59A5F-F661-4C88-8DEB-8A6564C873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C4AF50CC</Template>
  <TotalTime>1</TotalTime>
  <Pages>12</Pages>
  <Words>2024</Words>
  <Characters>11135</Characters>
  <Application>Microsoft Office Word</Application>
  <DocSecurity>4</DocSecurity>
  <Lines>92</Lines>
  <Paragraphs>26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13133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Valerie Versino - L'ADAPT de l'Ain</dc:creator>
  <cp:lastModifiedBy>Pascal DUPAS</cp:lastModifiedBy>
  <cp:revision>2</cp:revision>
  <cp:lastPrinted>2018-03-16T09:00:00Z</cp:lastPrinted>
  <dcterms:created xsi:type="dcterms:W3CDTF">2018-03-20T13:59:00Z</dcterms:created>
  <dcterms:modified xsi:type="dcterms:W3CDTF">2018-03-20T13:59:00Z</dcterms:modified>
</cp:coreProperties>
</file>